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F7A" w:rsidRPr="00D401C8" w:rsidRDefault="004D2F7A" w:rsidP="00D401C8">
      <w:pPr>
        <w:spacing w:before="20" w:after="200" w:line="360" w:lineRule="auto"/>
        <w:rPr>
          <w:rFonts w:eastAsiaTheme="minorHAnsi"/>
          <w:sz w:val="28"/>
          <w:szCs w:val="28"/>
          <w:lang w:eastAsia="en-US"/>
        </w:rPr>
      </w:pPr>
      <w:r w:rsidRPr="00D401C8">
        <w:rPr>
          <w:rFonts w:eastAsiaTheme="minorHAnsi"/>
          <w:sz w:val="28"/>
          <w:szCs w:val="28"/>
          <w:lang w:eastAsia="en-US"/>
        </w:rPr>
        <w:t>УДК 678</w:t>
      </w:r>
    </w:p>
    <w:p w:rsidR="004D2F7A" w:rsidRPr="00D401C8" w:rsidRDefault="004D2F7A" w:rsidP="00D401C8">
      <w:pPr>
        <w:spacing w:before="20" w:after="200" w:line="360" w:lineRule="auto"/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D401C8">
        <w:rPr>
          <w:rFonts w:eastAsiaTheme="minorHAnsi"/>
          <w:b/>
          <w:sz w:val="28"/>
          <w:szCs w:val="28"/>
          <w:lang w:eastAsia="en-US"/>
        </w:rPr>
        <w:t>Влияние состава вибропоглощающих материалов</w:t>
      </w:r>
      <w:r w:rsidR="00D401C8" w:rsidRPr="00D401C8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D401C8">
        <w:rPr>
          <w:rFonts w:eastAsiaTheme="minorHAnsi"/>
          <w:b/>
          <w:sz w:val="28"/>
          <w:szCs w:val="28"/>
          <w:lang w:eastAsia="en-US"/>
        </w:rPr>
        <w:t xml:space="preserve">на коэффициент механических потерь </w:t>
      </w:r>
    </w:p>
    <w:p w:rsidR="004D2F7A" w:rsidRPr="00D401C8" w:rsidRDefault="004D2F7A" w:rsidP="00D401C8">
      <w:pPr>
        <w:spacing w:before="20"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401C8">
        <w:rPr>
          <w:rFonts w:eastAsiaTheme="minorHAnsi"/>
          <w:sz w:val="28"/>
          <w:szCs w:val="28"/>
          <w:lang w:eastAsia="en-US"/>
        </w:rPr>
        <w:t>Сагомонова В</w:t>
      </w:r>
      <w:r w:rsidR="00D401C8" w:rsidRPr="00D401C8">
        <w:rPr>
          <w:rFonts w:eastAsiaTheme="minorHAnsi"/>
          <w:sz w:val="28"/>
          <w:szCs w:val="28"/>
          <w:lang w:eastAsia="en-US"/>
        </w:rPr>
        <w:t>.</w:t>
      </w:r>
      <w:r w:rsidRPr="00D401C8">
        <w:rPr>
          <w:rFonts w:eastAsiaTheme="minorHAnsi"/>
          <w:sz w:val="28"/>
          <w:szCs w:val="28"/>
          <w:lang w:eastAsia="en-US"/>
        </w:rPr>
        <w:t>А</w:t>
      </w:r>
      <w:r w:rsidR="00D401C8" w:rsidRPr="00D401C8">
        <w:rPr>
          <w:rFonts w:eastAsiaTheme="minorHAnsi"/>
          <w:sz w:val="28"/>
          <w:szCs w:val="28"/>
          <w:lang w:eastAsia="en-US"/>
        </w:rPr>
        <w:t>.</w:t>
      </w:r>
      <w:r w:rsidRPr="00D401C8">
        <w:rPr>
          <w:rFonts w:eastAsiaTheme="minorHAnsi"/>
          <w:sz w:val="28"/>
          <w:szCs w:val="28"/>
          <w:lang w:eastAsia="en-US"/>
        </w:rPr>
        <w:t>, Кислякова В</w:t>
      </w:r>
      <w:r w:rsidR="00D401C8" w:rsidRPr="00D401C8">
        <w:rPr>
          <w:rFonts w:eastAsiaTheme="minorHAnsi"/>
          <w:sz w:val="28"/>
          <w:szCs w:val="28"/>
          <w:lang w:eastAsia="en-US"/>
        </w:rPr>
        <w:t>.</w:t>
      </w:r>
      <w:r w:rsidRPr="00D401C8">
        <w:rPr>
          <w:rFonts w:eastAsiaTheme="minorHAnsi"/>
          <w:sz w:val="28"/>
          <w:szCs w:val="28"/>
          <w:lang w:eastAsia="en-US"/>
        </w:rPr>
        <w:t>И</w:t>
      </w:r>
      <w:r w:rsidR="00D401C8" w:rsidRPr="00D401C8">
        <w:rPr>
          <w:rFonts w:eastAsiaTheme="minorHAnsi"/>
          <w:sz w:val="28"/>
          <w:szCs w:val="28"/>
          <w:lang w:eastAsia="en-US"/>
        </w:rPr>
        <w:t>.</w:t>
      </w:r>
      <w:r w:rsidRPr="00D401C8">
        <w:rPr>
          <w:rFonts w:eastAsiaTheme="minorHAnsi"/>
          <w:sz w:val="28"/>
          <w:szCs w:val="28"/>
          <w:lang w:eastAsia="en-US"/>
        </w:rPr>
        <w:t xml:space="preserve">, </w:t>
      </w:r>
      <w:r w:rsidR="00C94FFE" w:rsidRPr="00D401C8">
        <w:rPr>
          <w:rFonts w:eastAsiaTheme="minorHAnsi"/>
          <w:sz w:val="28"/>
          <w:szCs w:val="28"/>
          <w:lang w:eastAsia="en-US"/>
        </w:rPr>
        <w:t>Большаков В</w:t>
      </w:r>
      <w:r w:rsidR="00D401C8" w:rsidRPr="00D401C8">
        <w:rPr>
          <w:rFonts w:eastAsiaTheme="minorHAnsi"/>
          <w:sz w:val="28"/>
          <w:szCs w:val="28"/>
          <w:lang w:eastAsia="en-US"/>
        </w:rPr>
        <w:t>.</w:t>
      </w:r>
      <w:r w:rsidR="00C94FFE" w:rsidRPr="00D401C8">
        <w:rPr>
          <w:rFonts w:eastAsiaTheme="minorHAnsi"/>
          <w:sz w:val="28"/>
          <w:szCs w:val="28"/>
          <w:lang w:eastAsia="en-US"/>
        </w:rPr>
        <w:t>А</w:t>
      </w:r>
      <w:r w:rsidR="00D401C8" w:rsidRPr="00D401C8">
        <w:rPr>
          <w:rFonts w:eastAsiaTheme="minorHAnsi"/>
          <w:sz w:val="28"/>
          <w:szCs w:val="28"/>
          <w:lang w:eastAsia="en-US"/>
        </w:rPr>
        <w:t>.</w:t>
      </w:r>
    </w:p>
    <w:p w:rsidR="00D401C8" w:rsidRPr="00D401C8" w:rsidRDefault="00D401C8" w:rsidP="00D401C8">
      <w:pPr>
        <w:spacing w:before="20" w:after="200" w:line="360" w:lineRule="auto"/>
        <w:contextualSpacing/>
        <w:jc w:val="both"/>
        <w:rPr>
          <w:rStyle w:val="a4"/>
          <w:rFonts w:eastAsiaTheme="minorHAnsi"/>
          <w:color w:val="0000FF" w:themeColor="hyperlink"/>
          <w:sz w:val="22"/>
          <w:lang w:val="en-US" w:eastAsia="en-US"/>
        </w:rPr>
      </w:pPr>
      <w:r w:rsidRPr="00D401C8">
        <w:rPr>
          <w:rStyle w:val="a4"/>
          <w:rFonts w:eastAsiaTheme="minorHAnsi"/>
          <w:color w:val="0000FF" w:themeColor="hyperlink"/>
          <w:sz w:val="22"/>
          <w:lang w:eastAsia="en-US"/>
        </w:rPr>
        <w:t>admin</w:t>
      </w:r>
      <w:r w:rsidRPr="00D401C8">
        <w:rPr>
          <w:rStyle w:val="a4"/>
          <w:rFonts w:eastAsiaTheme="minorHAnsi"/>
          <w:color w:val="0000FF" w:themeColor="hyperlink"/>
          <w:sz w:val="22"/>
          <w:lang w:val="en-US" w:eastAsia="en-US"/>
        </w:rPr>
        <w:t>@</w:t>
      </w:r>
      <w:r w:rsidRPr="00D401C8">
        <w:rPr>
          <w:rStyle w:val="a4"/>
          <w:rFonts w:eastAsiaTheme="minorHAnsi"/>
          <w:color w:val="0000FF" w:themeColor="hyperlink"/>
          <w:sz w:val="22"/>
          <w:lang w:eastAsia="en-US"/>
        </w:rPr>
        <w:t>viam</w:t>
      </w:r>
      <w:r w:rsidRPr="00D401C8">
        <w:rPr>
          <w:rStyle w:val="a4"/>
          <w:rFonts w:eastAsiaTheme="minorHAnsi"/>
          <w:color w:val="0000FF" w:themeColor="hyperlink"/>
          <w:sz w:val="22"/>
          <w:lang w:val="en-US" w:eastAsia="en-US"/>
        </w:rPr>
        <w:t>.</w:t>
      </w:r>
      <w:r w:rsidRPr="00D401C8">
        <w:rPr>
          <w:rStyle w:val="a4"/>
          <w:rFonts w:eastAsiaTheme="minorHAnsi"/>
          <w:color w:val="0000FF" w:themeColor="hyperlink"/>
          <w:sz w:val="22"/>
          <w:lang w:eastAsia="en-US"/>
        </w:rPr>
        <w:t>ru</w:t>
      </w:r>
    </w:p>
    <w:p w:rsidR="004D2F7A" w:rsidRPr="00D401C8" w:rsidRDefault="00D401C8" w:rsidP="00D401C8">
      <w:pPr>
        <w:spacing w:before="20" w:after="200" w:line="360" w:lineRule="auto"/>
        <w:contextualSpacing/>
        <w:jc w:val="both"/>
        <w:rPr>
          <w:rFonts w:eastAsiaTheme="minorHAnsi"/>
          <w:i/>
          <w:sz w:val="28"/>
          <w:szCs w:val="28"/>
          <w:lang w:eastAsia="en-US"/>
        </w:rPr>
      </w:pPr>
      <w:r w:rsidRPr="00D401C8">
        <w:rPr>
          <w:rFonts w:eastAsiaTheme="minorHAnsi"/>
          <w:i/>
          <w:sz w:val="28"/>
          <w:szCs w:val="28"/>
          <w:lang w:eastAsia="en-US"/>
        </w:rPr>
        <w:t xml:space="preserve">ФГУП </w:t>
      </w:r>
      <w:r w:rsidR="004D2F7A" w:rsidRPr="00D401C8">
        <w:rPr>
          <w:rFonts w:eastAsiaTheme="minorHAnsi"/>
          <w:i/>
          <w:sz w:val="28"/>
          <w:szCs w:val="28"/>
          <w:lang w:eastAsia="en-US"/>
        </w:rPr>
        <w:t>Всероссийский научно-исследовательский институт авиационных материалов</w:t>
      </w:r>
    </w:p>
    <w:p w:rsidR="00D401C8" w:rsidRDefault="00D401C8" w:rsidP="004D2F7A">
      <w:pPr>
        <w:spacing w:line="360" w:lineRule="auto"/>
        <w:jc w:val="center"/>
        <w:rPr>
          <w:sz w:val="28"/>
          <w:szCs w:val="28"/>
        </w:rPr>
      </w:pPr>
    </w:p>
    <w:p w:rsidR="00D401C8" w:rsidRPr="00E830E0" w:rsidRDefault="00D401C8" w:rsidP="00D401C8">
      <w:pPr>
        <w:spacing w:before="20" w:line="360" w:lineRule="auto"/>
        <w:ind w:firstLine="709"/>
        <w:contextualSpacing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Аннотация</w:t>
      </w:r>
      <w:r w:rsidRPr="00E830E0">
        <w:rPr>
          <w:b/>
          <w:i/>
          <w:sz w:val="28"/>
          <w:szCs w:val="28"/>
        </w:rPr>
        <w:t xml:space="preserve">: </w:t>
      </w:r>
    </w:p>
    <w:p w:rsidR="00D401C8" w:rsidRDefault="00D401C8" w:rsidP="00D401C8">
      <w:pPr>
        <w:spacing w:before="2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8B643B">
        <w:rPr>
          <w:sz w:val="28"/>
          <w:szCs w:val="28"/>
        </w:rPr>
        <w:t xml:space="preserve"> данной статье приведено исследование коэффициента механических потерь (</w:t>
      </w:r>
      <w:r w:rsidRPr="008B643B">
        <w:rPr>
          <w:sz w:val="28"/>
          <w:szCs w:val="28"/>
          <w:lang w:val="en-US"/>
        </w:rPr>
        <w:t>tgδ</w:t>
      </w:r>
      <w:r w:rsidRPr="008B643B">
        <w:rPr>
          <w:sz w:val="28"/>
          <w:szCs w:val="28"/>
        </w:rPr>
        <w:t>) вибропоглощающих материалов различного состава: в виде вибропоглощающего покрытия и с металлическим и композиционным армирующими слоями, а также клеевыми слоями различной толщины и химической природы. Показано, что химическая природа и толщина клеевого слоя оказывают влияние на демпфирующие свойства, а наличие армирующего слоя приводит к увеличению коэффициента механических потерь</w:t>
      </w:r>
      <w:r>
        <w:rPr>
          <w:sz w:val="28"/>
          <w:szCs w:val="28"/>
        </w:rPr>
        <w:t>.</w:t>
      </w:r>
    </w:p>
    <w:p w:rsidR="00D401C8" w:rsidRPr="00E830E0" w:rsidRDefault="00D401C8" w:rsidP="00D401C8">
      <w:pPr>
        <w:spacing w:before="20" w:line="360" w:lineRule="auto"/>
        <w:ind w:firstLine="709"/>
        <w:contextualSpacing/>
        <w:jc w:val="both"/>
        <w:rPr>
          <w:b/>
          <w:i/>
          <w:sz w:val="28"/>
          <w:szCs w:val="28"/>
        </w:rPr>
      </w:pPr>
      <w:r w:rsidRPr="00E830E0">
        <w:rPr>
          <w:b/>
          <w:i/>
          <w:sz w:val="28"/>
          <w:szCs w:val="28"/>
        </w:rPr>
        <w:t xml:space="preserve">Ключевые слова: </w:t>
      </w:r>
    </w:p>
    <w:p w:rsidR="00D401C8" w:rsidRDefault="00D401C8" w:rsidP="00D401C8">
      <w:pPr>
        <w:spacing w:before="20" w:line="360" w:lineRule="auto"/>
        <w:ind w:firstLine="709"/>
        <w:contextualSpacing/>
        <w:jc w:val="both"/>
        <w:rPr>
          <w:sz w:val="28"/>
          <w:szCs w:val="28"/>
        </w:rPr>
      </w:pPr>
      <w:r w:rsidRPr="00AC2D6C">
        <w:rPr>
          <w:sz w:val="28"/>
          <w:szCs w:val="28"/>
        </w:rPr>
        <w:t>вибрация, вибропоглощение, вибропоглощающие материалы, динамический механический анализ (ДМА), коэффициент механических потерь</w:t>
      </w:r>
      <w:r>
        <w:rPr>
          <w:sz w:val="28"/>
          <w:szCs w:val="28"/>
        </w:rPr>
        <w:t>.</w:t>
      </w:r>
    </w:p>
    <w:p w:rsidR="00D401C8" w:rsidRPr="00B81AF1" w:rsidRDefault="00D401C8" w:rsidP="00D401C8">
      <w:pPr>
        <w:spacing w:before="20" w:line="360" w:lineRule="auto"/>
        <w:ind w:firstLine="709"/>
        <w:contextualSpacing/>
        <w:jc w:val="both"/>
        <w:rPr>
          <w:sz w:val="28"/>
          <w:szCs w:val="28"/>
        </w:rPr>
      </w:pPr>
    </w:p>
    <w:p w:rsidR="00D401C8" w:rsidRPr="00B81AF1" w:rsidRDefault="00D401C8" w:rsidP="00D401C8">
      <w:pPr>
        <w:spacing w:before="20" w:line="360" w:lineRule="auto"/>
        <w:ind w:firstLine="709"/>
        <w:contextualSpacing/>
        <w:jc w:val="both"/>
        <w:rPr>
          <w:b/>
          <w:i/>
          <w:sz w:val="28"/>
          <w:szCs w:val="28"/>
          <w:lang w:val="en-US"/>
        </w:rPr>
      </w:pPr>
      <w:r w:rsidRPr="00B81AF1">
        <w:rPr>
          <w:b/>
          <w:i/>
          <w:sz w:val="28"/>
          <w:szCs w:val="28"/>
          <w:lang w:val="en-US"/>
        </w:rPr>
        <w:t>Abstract:</w:t>
      </w:r>
    </w:p>
    <w:p w:rsidR="00D401C8" w:rsidRPr="00D401C8" w:rsidRDefault="00D401C8" w:rsidP="00D401C8">
      <w:pPr>
        <w:spacing w:before="20" w:line="360" w:lineRule="auto"/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</w:t>
      </w:r>
      <w:r w:rsidRPr="00DB1EF3">
        <w:rPr>
          <w:sz w:val="28"/>
          <w:szCs w:val="28"/>
          <w:lang w:val="en-US"/>
        </w:rPr>
        <w:t>his paper deals with</w:t>
      </w:r>
      <w:r w:rsidRPr="00DB1EF3">
        <w:rPr>
          <w:b/>
          <w:sz w:val="28"/>
          <w:szCs w:val="28"/>
          <w:lang w:val="en-US"/>
        </w:rPr>
        <w:t xml:space="preserve"> </w:t>
      </w:r>
      <w:r w:rsidRPr="00DB1EF3">
        <w:rPr>
          <w:sz w:val="28"/>
          <w:szCs w:val="28"/>
          <w:lang w:val="en-US"/>
        </w:rPr>
        <w:t xml:space="preserve">mechanical loss factor (tgδ) investigation of different composition vibration damping materials: </w:t>
      </w:r>
      <w:r w:rsidRPr="00D92B6E">
        <w:rPr>
          <w:sz w:val="28"/>
          <w:szCs w:val="28"/>
          <w:lang w:val="en-US"/>
        </w:rPr>
        <w:t xml:space="preserve">extensional damping material, materials with metallic and composite constraining layers and ones with different thickness and chemical nature adhesive layers. It’s has been shown </w:t>
      </w:r>
      <w:r>
        <w:rPr>
          <w:sz w:val="28"/>
          <w:szCs w:val="28"/>
          <w:lang w:val="en-US"/>
        </w:rPr>
        <w:t xml:space="preserve">that chemical nature and thickness of adhesive layer alters its damping </w:t>
      </w:r>
      <w:r>
        <w:rPr>
          <w:sz w:val="28"/>
          <w:szCs w:val="28"/>
          <w:lang w:val="en-US"/>
        </w:rPr>
        <w:lastRenderedPageBreak/>
        <w:t>properties and</w:t>
      </w:r>
      <w:r w:rsidRPr="00D92B6E">
        <w:rPr>
          <w:sz w:val="28"/>
          <w:szCs w:val="28"/>
          <w:lang w:val="en-US"/>
        </w:rPr>
        <w:t xml:space="preserve"> existence of constraining layer leads to increasing of mechanical loss factor</w:t>
      </w:r>
      <w:r w:rsidRPr="00D401C8">
        <w:rPr>
          <w:sz w:val="28"/>
          <w:szCs w:val="28"/>
          <w:lang w:val="en-US"/>
        </w:rPr>
        <w:t>.</w:t>
      </w:r>
    </w:p>
    <w:p w:rsidR="00D401C8" w:rsidRPr="00D401C8" w:rsidRDefault="00D401C8" w:rsidP="00D401C8">
      <w:pPr>
        <w:spacing w:before="20" w:line="360" w:lineRule="auto"/>
        <w:ind w:firstLine="709"/>
        <w:contextualSpacing/>
        <w:jc w:val="both"/>
        <w:rPr>
          <w:b/>
          <w:i/>
          <w:sz w:val="28"/>
          <w:szCs w:val="28"/>
        </w:rPr>
      </w:pPr>
      <w:r w:rsidRPr="00B81AF1">
        <w:rPr>
          <w:b/>
          <w:i/>
          <w:sz w:val="28"/>
          <w:szCs w:val="28"/>
          <w:lang w:val="en-US"/>
        </w:rPr>
        <w:t>Keywords</w:t>
      </w:r>
      <w:r w:rsidRPr="00D401C8">
        <w:rPr>
          <w:b/>
          <w:i/>
          <w:sz w:val="28"/>
          <w:szCs w:val="28"/>
        </w:rPr>
        <w:t>:</w:t>
      </w:r>
    </w:p>
    <w:p w:rsidR="00D401C8" w:rsidRPr="00D401C8" w:rsidRDefault="00D401C8" w:rsidP="00D401C8">
      <w:pPr>
        <w:spacing w:before="20" w:line="360" w:lineRule="auto"/>
        <w:ind w:firstLine="709"/>
        <w:contextualSpacing/>
        <w:jc w:val="both"/>
        <w:rPr>
          <w:sz w:val="28"/>
          <w:szCs w:val="28"/>
        </w:rPr>
      </w:pPr>
      <w:r w:rsidRPr="00D401C8">
        <w:rPr>
          <w:sz w:val="28"/>
          <w:szCs w:val="28"/>
        </w:rPr>
        <w:t>vibration, vibration damping, vibration damping materials, dynamic mechanical analysis (DMA), mechanical loss factor.</w:t>
      </w:r>
    </w:p>
    <w:p w:rsidR="00D401C8" w:rsidRPr="00D401C8" w:rsidRDefault="00D401C8" w:rsidP="004D2F7A">
      <w:pPr>
        <w:spacing w:line="360" w:lineRule="auto"/>
        <w:jc w:val="center"/>
        <w:rPr>
          <w:sz w:val="28"/>
          <w:szCs w:val="28"/>
          <w:lang w:val="en-US"/>
        </w:rPr>
      </w:pPr>
    </w:p>
    <w:p w:rsidR="004D2F7A" w:rsidRPr="00D401C8" w:rsidRDefault="004D2F7A" w:rsidP="003777F1">
      <w:pPr>
        <w:spacing w:line="360" w:lineRule="auto"/>
        <w:jc w:val="both"/>
        <w:rPr>
          <w:sz w:val="28"/>
          <w:szCs w:val="28"/>
        </w:rPr>
      </w:pPr>
    </w:p>
    <w:p w:rsidR="004D2F7A" w:rsidRPr="00D81A51" w:rsidRDefault="004D2F7A" w:rsidP="00D401C8">
      <w:pPr>
        <w:spacing w:line="360" w:lineRule="auto"/>
        <w:ind w:firstLine="426"/>
        <w:jc w:val="both"/>
        <w:rPr>
          <w:b/>
          <w:sz w:val="28"/>
          <w:szCs w:val="28"/>
        </w:rPr>
      </w:pPr>
      <w:r w:rsidRPr="00AC2D6C">
        <w:rPr>
          <w:b/>
          <w:sz w:val="28"/>
          <w:szCs w:val="28"/>
        </w:rPr>
        <w:t>Введение</w:t>
      </w:r>
    </w:p>
    <w:p w:rsidR="004D2F7A" w:rsidRPr="00AC2D6C" w:rsidRDefault="004D2F7A" w:rsidP="00D401C8">
      <w:pPr>
        <w:pStyle w:val="a3"/>
        <w:ind w:firstLine="426"/>
        <w:rPr>
          <w:szCs w:val="28"/>
        </w:rPr>
      </w:pPr>
      <w:r w:rsidRPr="00AC2D6C">
        <w:rPr>
          <w:szCs w:val="28"/>
        </w:rPr>
        <w:t>Проблема вибрации является актуальной для многих сфер жизнедеятельности человека, начиная от производства спортивного инвентаря, обуви и ручного инструмента до изделий автомобильной и авиакосмической отрасли.</w:t>
      </w:r>
    </w:p>
    <w:p w:rsidR="004D2F7A" w:rsidRPr="00AC2D6C" w:rsidRDefault="004D2F7A" w:rsidP="00D401C8">
      <w:pPr>
        <w:pStyle w:val="a3"/>
        <w:ind w:firstLine="426"/>
        <w:rPr>
          <w:szCs w:val="28"/>
        </w:rPr>
      </w:pPr>
      <w:r w:rsidRPr="00AC2D6C">
        <w:rPr>
          <w:szCs w:val="28"/>
        </w:rPr>
        <w:t>В ответ на сложившийся спрос ежегодно в мире производится, выпускается и патентуется большое количество разнообразных вибропоглощающих материалов (ВПМ), которые могут быть условно разделены на следующие группы: однослойные и многослойные вибропоглощающие покрытия, вибропоглощающие материалы, содержащие внутренние и внешние армирующие слои, вибропоглощающие мастики и битумные материалы, а также устройства для гашения вибраций транспортных средств и механизмов, реализующие принцип "материал-технология-конструкция" [1-15].</w:t>
      </w:r>
    </w:p>
    <w:p w:rsidR="004D2F7A" w:rsidRPr="00AC2D6C" w:rsidRDefault="004D2F7A" w:rsidP="00D401C8">
      <w:pPr>
        <w:spacing w:line="360" w:lineRule="auto"/>
        <w:ind w:firstLine="426"/>
        <w:jc w:val="both"/>
        <w:rPr>
          <w:sz w:val="28"/>
          <w:szCs w:val="28"/>
        </w:rPr>
      </w:pPr>
      <w:r w:rsidRPr="00AC2D6C">
        <w:rPr>
          <w:sz w:val="28"/>
          <w:szCs w:val="28"/>
        </w:rPr>
        <w:t xml:space="preserve">Наиболее распространенными группами являются вибропоглощающие покрытия и армированные вибропоглощающие материалы (в зарубежной литературе известные как </w:t>
      </w:r>
      <w:r w:rsidRPr="00AC2D6C">
        <w:rPr>
          <w:sz w:val="28"/>
          <w:szCs w:val="28"/>
          <w:lang w:val="en-US"/>
        </w:rPr>
        <w:t>extensional</w:t>
      </w:r>
      <w:r w:rsidRPr="00AC2D6C">
        <w:rPr>
          <w:sz w:val="28"/>
          <w:szCs w:val="28"/>
        </w:rPr>
        <w:t xml:space="preserve"> или </w:t>
      </w:r>
      <w:r w:rsidRPr="00AC2D6C">
        <w:rPr>
          <w:sz w:val="28"/>
          <w:szCs w:val="28"/>
          <w:lang w:val="en-US"/>
        </w:rPr>
        <w:t>free</w:t>
      </w:r>
      <w:r w:rsidRPr="00AC2D6C">
        <w:rPr>
          <w:sz w:val="28"/>
          <w:szCs w:val="28"/>
        </w:rPr>
        <w:t xml:space="preserve"> </w:t>
      </w:r>
      <w:r w:rsidRPr="00AC2D6C">
        <w:rPr>
          <w:sz w:val="28"/>
          <w:szCs w:val="28"/>
          <w:lang w:val="en-US"/>
        </w:rPr>
        <w:t>layer</w:t>
      </w:r>
      <w:r w:rsidRPr="00AC2D6C">
        <w:rPr>
          <w:sz w:val="28"/>
          <w:szCs w:val="28"/>
        </w:rPr>
        <w:t xml:space="preserve"> </w:t>
      </w:r>
      <w:r w:rsidRPr="00AC2D6C">
        <w:rPr>
          <w:sz w:val="28"/>
          <w:szCs w:val="28"/>
          <w:lang w:val="en-US"/>
        </w:rPr>
        <w:t>damping</w:t>
      </w:r>
      <w:r w:rsidRPr="00AC2D6C">
        <w:rPr>
          <w:sz w:val="28"/>
          <w:szCs w:val="28"/>
        </w:rPr>
        <w:t xml:space="preserve"> и </w:t>
      </w:r>
      <w:r w:rsidRPr="00AC2D6C">
        <w:rPr>
          <w:sz w:val="28"/>
          <w:szCs w:val="28"/>
          <w:lang w:val="en-US"/>
        </w:rPr>
        <w:t>constrained</w:t>
      </w:r>
      <w:r w:rsidRPr="00AC2D6C">
        <w:rPr>
          <w:sz w:val="28"/>
          <w:szCs w:val="28"/>
        </w:rPr>
        <w:t xml:space="preserve"> </w:t>
      </w:r>
      <w:r w:rsidRPr="00AC2D6C">
        <w:rPr>
          <w:sz w:val="28"/>
          <w:szCs w:val="28"/>
          <w:lang w:val="en-US"/>
        </w:rPr>
        <w:t>layer</w:t>
      </w:r>
      <w:r w:rsidRPr="00AC2D6C">
        <w:rPr>
          <w:sz w:val="28"/>
          <w:szCs w:val="28"/>
        </w:rPr>
        <w:t xml:space="preserve"> </w:t>
      </w:r>
      <w:r w:rsidRPr="00AC2D6C">
        <w:rPr>
          <w:sz w:val="28"/>
          <w:szCs w:val="28"/>
          <w:lang w:val="en-US"/>
        </w:rPr>
        <w:t>damping</w:t>
      </w:r>
      <w:r w:rsidRPr="00AC2D6C">
        <w:rPr>
          <w:sz w:val="28"/>
          <w:szCs w:val="28"/>
        </w:rPr>
        <w:t xml:space="preserve"> </w:t>
      </w:r>
      <w:r w:rsidRPr="00AC2D6C">
        <w:rPr>
          <w:sz w:val="28"/>
          <w:szCs w:val="28"/>
          <w:lang w:val="en-US"/>
        </w:rPr>
        <w:t>materials</w:t>
      </w:r>
      <w:r w:rsidRPr="00AC2D6C">
        <w:rPr>
          <w:sz w:val="28"/>
          <w:szCs w:val="28"/>
        </w:rPr>
        <w:t xml:space="preserve"> соответственно). В работах советских ученых, современных зарубежных исследователей и технической информации производителей вибропоглощающих материалов постулируется, что вибропоглощающие полимерные слои в них подвергаются различным видам деформации [16-18], и лишь в некоторых работах приводится </w:t>
      </w:r>
      <w:r w:rsidRPr="00AC2D6C">
        <w:rPr>
          <w:sz w:val="28"/>
          <w:szCs w:val="28"/>
        </w:rPr>
        <w:lastRenderedPageBreak/>
        <w:t>расчетное обоснование данного явления, например модель Росса-Кервина-Унгара [19, 20].</w:t>
      </w:r>
    </w:p>
    <w:p w:rsidR="004D2F7A" w:rsidRPr="00AC2D6C" w:rsidRDefault="004D2F7A" w:rsidP="00D401C8">
      <w:pPr>
        <w:spacing w:line="360" w:lineRule="auto"/>
        <w:ind w:firstLine="426"/>
        <w:jc w:val="both"/>
        <w:rPr>
          <w:sz w:val="28"/>
          <w:szCs w:val="28"/>
        </w:rPr>
      </w:pPr>
      <w:r w:rsidRPr="00AC2D6C">
        <w:rPr>
          <w:sz w:val="28"/>
          <w:szCs w:val="28"/>
        </w:rPr>
        <w:t>Демпфирование по первому типу осуществляется нанесением покрытия из ВПМ на вибрирующую поверхность, при этом в вибропоглощающем материале реализуются деформации растяжения-сжатия.</w:t>
      </w:r>
    </w:p>
    <w:p w:rsidR="004D2F7A" w:rsidRPr="00D401C8" w:rsidRDefault="004D2F7A" w:rsidP="00D401C8">
      <w:pPr>
        <w:spacing w:line="360" w:lineRule="auto"/>
        <w:ind w:firstLine="426"/>
        <w:jc w:val="both"/>
        <w:rPr>
          <w:sz w:val="28"/>
          <w:szCs w:val="28"/>
        </w:rPr>
      </w:pPr>
      <w:r w:rsidRPr="00AC2D6C">
        <w:rPr>
          <w:sz w:val="28"/>
          <w:szCs w:val="28"/>
        </w:rPr>
        <w:t>Армированные ВПМ включают армирующий слой (или два внешних слоя с прослойкой из полимерного материала), нанесенный на вязкоупругий полимерный слой, расположенный на вибрирующем субстрате. Очевидно, что армирующие слои имеют значение модуля упругости, превосходящее модуль полимерной прослойки. Механизм диссипации энергии в данном случае значительно отличается от предыдущего – наличие армирующего слоя вызывает относительно большие сдвиговые деформации в вязкоупругом полимерном слое, чем обусловлена их большая эффективность по демпфирующим свойствам.</w:t>
      </w:r>
    </w:p>
    <w:p w:rsidR="0003248F" w:rsidRPr="00183C76" w:rsidRDefault="0003248F" w:rsidP="00D401C8">
      <w:pPr>
        <w:spacing w:line="360" w:lineRule="auto"/>
        <w:ind w:firstLine="426"/>
        <w:jc w:val="both"/>
        <w:rPr>
          <w:sz w:val="28"/>
          <w:szCs w:val="28"/>
        </w:rPr>
      </w:pPr>
      <w:r w:rsidRPr="00183C76">
        <w:rPr>
          <w:sz w:val="28"/>
          <w:szCs w:val="28"/>
        </w:rPr>
        <w:t xml:space="preserve">Широкое распространение получили </w:t>
      </w:r>
      <w:r>
        <w:rPr>
          <w:sz w:val="28"/>
          <w:szCs w:val="28"/>
        </w:rPr>
        <w:t xml:space="preserve">также </w:t>
      </w:r>
      <w:r w:rsidRPr="00183C76">
        <w:rPr>
          <w:sz w:val="28"/>
          <w:szCs w:val="28"/>
        </w:rPr>
        <w:t>демпфирующие материалы с липким слоем (</w:t>
      </w:r>
      <w:r w:rsidRPr="00183C76">
        <w:rPr>
          <w:i/>
          <w:sz w:val="28"/>
          <w:szCs w:val="28"/>
          <w:lang w:val="en-US"/>
        </w:rPr>
        <w:t>damping</w:t>
      </w:r>
      <w:r w:rsidRPr="00183C76">
        <w:rPr>
          <w:i/>
          <w:sz w:val="28"/>
          <w:szCs w:val="28"/>
        </w:rPr>
        <w:t xml:space="preserve"> </w:t>
      </w:r>
      <w:r w:rsidRPr="00183C76">
        <w:rPr>
          <w:i/>
          <w:sz w:val="28"/>
          <w:szCs w:val="28"/>
          <w:lang w:val="en-US"/>
        </w:rPr>
        <w:t>tapes</w:t>
      </w:r>
      <w:r w:rsidRPr="00183C76">
        <w:rPr>
          <w:i/>
          <w:sz w:val="28"/>
          <w:szCs w:val="28"/>
        </w:rPr>
        <w:t xml:space="preserve"> </w:t>
      </w:r>
      <w:r w:rsidRPr="00183C76">
        <w:rPr>
          <w:i/>
          <w:sz w:val="28"/>
          <w:szCs w:val="28"/>
          <w:lang w:val="en-US"/>
        </w:rPr>
        <w:t>with</w:t>
      </w:r>
      <w:r w:rsidRPr="00183C76">
        <w:rPr>
          <w:i/>
          <w:sz w:val="28"/>
          <w:szCs w:val="28"/>
        </w:rPr>
        <w:t xml:space="preserve"> </w:t>
      </w:r>
      <w:r w:rsidRPr="00183C76">
        <w:rPr>
          <w:i/>
          <w:sz w:val="28"/>
          <w:szCs w:val="28"/>
          <w:lang w:val="en-US"/>
        </w:rPr>
        <w:t>pressure</w:t>
      </w:r>
      <w:r w:rsidRPr="00183C76">
        <w:rPr>
          <w:i/>
          <w:sz w:val="28"/>
          <w:szCs w:val="28"/>
        </w:rPr>
        <w:t xml:space="preserve"> </w:t>
      </w:r>
      <w:r w:rsidRPr="00183C76">
        <w:rPr>
          <w:i/>
          <w:sz w:val="28"/>
          <w:szCs w:val="28"/>
          <w:lang w:val="en-US"/>
        </w:rPr>
        <w:t>sensitive</w:t>
      </w:r>
      <w:r w:rsidRPr="00183C76">
        <w:rPr>
          <w:i/>
          <w:sz w:val="28"/>
          <w:szCs w:val="28"/>
        </w:rPr>
        <w:t xml:space="preserve"> </w:t>
      </w:r>
      <w:r w:rsidRPr="00183C76">
        <w:rPr>
          <w:i/>
          <w:sz w:val="28"/>
          <w:szCs w:val="28"/>
          <w:lang w:val="en-US"/>
        </w:rPr>
        <w:t>adhesive</w:t>
      </w:r>
      <w:r w:rsidRPr="00183C76">
        <w:rPr>
          <w:sz w:val="28"/>
          <w:szCs w:val="28"/>
        </w:rPr>
        <w:t>), состоящие из вибропоглощающего адгезионного слоя (или вибропоглощающего и адгезионного слоев сопоставимых толщин) с защитной антиадгезионной пленкой с одной стороны и армирующего слоя, например, из фольги с противоположной стороны. Подобные материалы выпускают различны</w:t>
      </w:r>
      <w:r>
        <w:rPr>
          <w:sz w:val="28"/>
          <w:szCs w:val="28"/>
        </w:rPr>
        <w:t>е</w:t>
      </w:r>
      <w:r w:rsidRPr="00183C76">
        <w:rPr>
          <w:sz w:val="28"/>
          <w:szCs w:val="28"/>
        </w:rPr>
        <w:t xml:space="preserve"> зарубежны</w:t>
      </w:r>
      <w:r>
        <w:rPr>
          <w:sz w:val="28"/>
          <w:szCs w:val="28"/>
        </w:rPr>
        <w:t>е</w:t>
      </w:r>
      <w:r w:rsidRPr="00183C76">
        <w:rPr>
          <w:sz w:val="28"/>
          <w:szCs w:val="28"/>
        </w:rPr>
        <w:t xml:space="preserve"> компани</w:t>
      </w:r>
      <w:r>
        <w:rPr>
          <w:sz w:val="28"/>
          <w:szCs w:val="28"/>
        </w:rPr>
        <w:t xml:space="preserve">и – </w:t>
      </w:r>
      <w:r w:rsidRPr="0003248F">
        <w:rPr>
          <w:sz w:val="28"/>
          <w:szCs w:val="28"/>
        </w:rPr>
        <w:t>3М (</w:t>
      </w:r>
      <w:r w:rsidRPr="0003248F">
        <w:rPr>
          <w:sz w:val="28"/>
          <w:szCs w:val="28"/>
          <w:lang w:val="en-US"/>
        </w:rPr>
        <w:t>Damping</w:t>
      </w:r>
      <w:r w:rsidRPr="0003248F">
        <w:rPr>
          <w:sz w:val="28"/>
          <w:szCs w:val="28"/>
        </w:rPr>
        <w:t xml:space="preserve"> </w:t>
      </w:r>
      <w:r w:rsidRPr="0003248F">
        <w:rPr>
          <w:sz w:val="28"/>
          <w:szCs w:val="28"/>
          <w:lang w:val="en-US"/>
        </w:rPr>
        <w:t>foil</w:t>
      </w:r>
      <w:r w:rsidRPr="0003248F">
        <w:rPr>
          <w:sz w:val="28"/>
          <w:szCs w:val="28"/>
        </w:rPr>
        <w:t xml:space="preserve"> 2552), </w:t>
      </w:r>
      <w:r w:rsidRPr="0003248F">
        <w:rPr>
          <w:sz w:val="28"/>
          <w:szCs w:val="28"/>
          <w:lang w:val="en-US"/>
        </w:rPr>
        <w:t>Polymer</w:t>
      </w:r>
      <w:r w:rsidRPr="0003248F">
        <w:rPr>
          <w:sz w:val="28"/>
          <w:szCs w:val="28"/>
        </w:rPr>
        <w:t xml:space="preserve"> </w:t>
      </w:r>
      <w:r w:rsidRPr="0003248F">
        <w:rPr>
          <w:sz w:val="28"/>
          <w:szCs w:val="28"/>
          <w:lang w:val="en-US"/>
        </w:rPr>
        <w:t>Technologies</w:t>
      </w:r>
      <w:r w:rsidRPr="0003248F">
        <w:rPr>
          <w:sz w:val="28"/>
          <w:szCs w:val="28"/>
        </w:rPr>
        <w:t xml:space="preserve"> </w:t>
      </w:r>
      <w:r w:rsidRPr="0003248F">
        <w:rPr>
          <w:sz w:val="28"/>
          <w:szCs w:val="28"/>
          <w:lang w:val="en-US"/>
        </w:rPr>
        <w:t>Inc</w:t>
      </w:r>
      <w:r w:rsidRPr="0003248F">
        <w:rPr>
          <w:sz w:val="28"/>
          <w:szCs w:val="28"/>
        </w:rPr>
        <w:t xml:space="preserve">. (линейка продуктов под маркой </w:t>
      </w:r>
      <w:r w:rsidRPr="0003248F">
        <w:rPr>
          <w:sz w:val="28"/>
          <w:szCs w:val="28"/>
          <w:lang w:val="en-US"/>
        </w:rPr>
        <w:t>Polydamp</w:t>
      </w:r>
      <w:r w:rsidRPr="0003248F">
        <w:rPr>
          <w:sz w:val="28"/>
          <w:szCs w:val="28"/>
        </w:rPr>
        <w:t xml:space="preserve">), </w:t>
      </w:r>
      <w:r w:rsidRPr="0003248F">
        <w:rPr>
          <w:sz w:val="28"/>
          <w:szCs w:val="28"/>
          <w:lang w:val="en-US"/>
        </w:rPr>
        <w:t>MontBlanc</w:t>
      </w:r>
      <w:r w:rsidRPr="0003248F">
        <w:rPr>
          <w:sz w:val="28"/>
          <w:szCs w:val="28"/>
        </w:rPr>
        <w:t xml:space="preserve"> </w:t>
      </w:r>
      <w:r w:rsidRPr="0003248F">
        <w:rPr>
          <w:sz w:val="28"/>
          <w:szCs w:val="28"/>
          <w:lang w:val="en-US"/>
        </w:rPr>
        <w:t>Technologies</w:t>
      </w:r>
      <w:r w:rsidRPr="0003248F">
        <w:rPr>
          <w:sz w:val="28"/>
          <w:szCs w:val="28"/>
        </w:rPr>
        <w:t xml:space="preserve"> </w:t>
      </w:r>
      <w:r w:rsidRPr="0003248F">
        <w:rPr>
          <w:sz w:val="28"/>
          <w:szCs w:val="28"/>
          <w:lang w:val="en-US"/>
        </w:rPr>
        <w:t>Groupe</w:t>
      </w:r>
      <w:r w:rsidRPr="0003248F">
        <w:rPr>
          <w:sz w:val="28"/>
          <w:szCs w:val="28"/>
        </w:rPr>
        <w:t xml:space="preserve"> (</w:t>
      </w:r>
      <w:r w:rsidRPr="0003248F">
        <w:rPr>
          <w:sz w:val="28"/>
          <w:szCs w:val="28"/>
          <w:lang w:val="en-US"/>
        </w:rPr>
        <w:t>Smacsonic</w:t>
      </w:r>
      <w:r w:rsidRPr="0003248F">
        <w:rPr>
          <w:sz w:val="28"/>
          <w:szCs w:val="28"/>
        </w:rPr>
        <w:t xml:space="preserve">), </w:t>
      </w:r>
      <w:r w:rsidRPr="0003248F">
        <w:rPr>
          <w:sz w:val="28"/>
          <w:szCs w:val="28"/>
          <w:lang w:val="en-US"/>
        </w:rPr>
        <w:t>Roush</w:t>
      </w:r>
      <w:r w:rsidRPr="0003248F">
        <w:rPr>
          <w:sz w:val="28"/>
          <w:szCs w:val="28"/>
        </w:rPr>
        <w:t xml:space="preserve"> (линейка продуктов под маркой </w:t>
      </w:r>
      <w:r w:rsidRPr="0003248F">
        <w:rPr>
          <w:sz w:val="28"/>
          <w:szCs w:val="28"/>
          <w:lang w:val="en-US"/>
        </w:rPr>
        <w:t>Damping</w:t>
      </w:r>
      <w:r w:rsidRPr="0003248F">
        <w:rPr>
          <w:sz w:val="28"/>
          <w:szCs w:val="28"/>
        </w:rPr>
        <w:t xml:space="preserve"> </w:t>
      </w:r>
      <w:r w:rsidRPr="0003248F">
        <w:rPr>
          <w:sz w:val="28"/>
          <w:szCs w:val="28"/>
          <w:lang w:val="en-US"/>
        </w:rPr>
        <w:t>Adhesive</w:t>
      </w:r>
      <w:r w:rsidRPr="0003248F">
        <w:rPr>
          <w:sz w:val="28"/>
          <w:szCs w:val="28"/>
        </w:rPr>
        <w:t xml:space="preserve"> </w:t>
      </w:r>
      <w:r w:rsidRPr="0003248F">
        <w:rPr>
          <w:sz w:val="28"/>
          <w:szCs w:val="28"/>
          <w:lang w:val="en-US"/>
        </w:rPr>
        <w:t>RA</w:t>
      </w:r>
      <w:r w:rsidRPr="0003248F">
        <w:rPr>
          <w:sz w:val="28"/>
          <w:szCs w:val="28"/>
        </w:rPr>
        <w:t>) и др.</w:t>
      </w:r>
    </w:p>
    <w:p w:rsidR="0003248F" w:rsidRPr="00183C76" w:rsidRDefault="0003248F" w:rsidP="00D401C8">
      <w:pPr>
        <w:spacing w:line="360" w:lineRule="auto"/>
        <w:ind w:firstLine="426"/>
        <w:jc w:val="both"/>
        <w:rPr>
          <w:sz w:val="28"/>
          <w:szCs w:val="28"/>
        </w:rPr>
      </w:pPr>
      <w:r w:rsidRPr="00183C76">
        <w:rPr>
          <w:sz w:val="28"/>
          <w:szCs w:val="28"/>
        </w:rPr>
        <w:t>Специфика применения подобных материалов заключается в том, что, во-первых, толщины вибропоглощающего, адгезионного и армирующего слоев уже заранее четко определены фирмой-производителем</w:t>
      </w:r>
      <w:r>
        <w:rPr>
          <w:sz w:val="28"/>
          <w:szCs w:val="28"/>
        </w:rPr>
        <w:t>.</w:t>
      </w:r>
      <w:r w:rsidRPr="00183C76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183C76">
        <w:rPr>
          <w:sz w:val="28"/>
          <w:szCs w:val="28"/>
        </w:rPr>
        <w:t>о</w:t>
      </w:r>
      <w:r>
        <w:rPr>
          <w:sz w:val="28"/>
          <w:szCs w:val="28"/>
        </w:rPr>
        <w:t>-</w:t>
      </w:r>
      <w:r w:rsidRPr="00183C76">
        <w:rPr>
          <w:sz w:val="28"/>
          <w:szCs w:val="28"/>
        </w:rPr>
        <w:t xml:space="preserve"> вторых, </w:t>
      </w:r>
      <w:r>
        <w:rPr>
          <w:sz w:val="28"/>
          <w:szCs w:val="28"/>
        </w:rPr>
        <w:t>если</w:t>
      </w:r>
      <w:r w:rsidRPr="00183C76">
        <w:rPr>
          <w:sz w:val="28"/>
          <w:szCs w:val="28"/>
        </w:rPr>
        <w:t xml:space="preserve"> вибропоглощающий слой одновременно является адгезионным, то </w:t>
      </w:r>
      <w:r w:rsidRPr="00183C76">
        <w:rPr>
          <w:sz w:val="28"/>
          <w:szCs w:val="28"/>
        </w:rPr>
        <w:lastRenderedPageBreak/>
        <w:t>такой ВПМ эффективен только в соответствующем температурном интервале (например, большинство клеев для высокотемпературного применения проявляют демпфирующие свойства в области высоких температур), определяемом его термодинамическими характеристиками, что необходимо учитывать для требуемых условий работы [</w:t>
      </w:r>
      <w:r w:rsidRPr="00305C6A">
        <w:rPr>
          <w:sz w:val="28"/>
          <w:szCs w:val="28"/>
        </w:rPr>
        <w:t>2</w:t>
      </w:r>
      <w:r w:rsidR="00305C6A">
        <w:rPr>
          <w:sz w:val="28"/>
          <w:szCs w:val="28"/>
        </w:rPr>
        <w:t>0</w:t>
      </w:r>
      <w:r w:rsidRPr="00183C76">
        <w:rPr>
          <w:sz w:val="28"/>
          <w:szCs w:val="28"/>
        </w:rPr>
        <w:t>].</w:t>
      </w:r>
    </w:p>
    <w:p w:rsidR="0003248F" w:rsidRPr="00183C76" w:rsidRDefault="0003248F" w:rsidP="00D401C8">
      <w:pPr>
        <w:spacing w:line="360" w:lineRule="auto"/>
        <w:ind w:firstLine="426"/>
        <w:jc w:val="both"/>
        <w:rPr>
          <w:sz w:val="28"/>
          <w:szCs w:val="28"/>
        </w:rPr>
      </w:pPr>
      <w:r w:rsidRPr="00183C76">
        <w:rPr>
          <w:sz w:val="28"/>
          <w:szCs w:val="28"/>
        </w:rPr>
        <w:t>В связи с выше</w:t>
      </w:r>
      <w:r>
        <w:rPr>
          <w:sz w:val="28"/>
          <w:szCs w:val="28"/>
        </w:rPr>
        <w:t>изложенным</w:t>
      </w:r>
      <w:r w:rsidRPr="00183C76">
        <w:rPr>
          <w:sz w:val="28"/>
          <w:szCs w:val="28"/>
        </w:rPr>
        <w:t>, целью данной работы явля</w:t>
      </w:r>
      <w:r>
        <w:rPr>
          <w:sz w:val="28"/>
          <w:szCs w:val="28"/>
        </w:rPr>
        <w:t>ется</w:t>
      </w:r>
      <w:r w:rsidRPr="00183C76">
        <w:rPr>
          <w:sz w:val="28"/>
          <w:szCs w:val="28"/>
        </w:rPr>
        <w:t xml:space="preserve"> исследование влияния </w:t>
      </w:r>
      <w:r>
        <w:rPr>
          <w:sz w:val="28"/>
          <w:szCs w:val="28"/>
        </w:rPr>
        <w:t>состава (</w:t>
      </w:r>
      <w:r w:rsidR="00B945F8">
        <w:rPr>
          <w:sz w:val="28"/>
          <w:szCs w:val="28"/>
        </w:rPr>
        <w:t>наличие</w:t>
      </w:r>
      <w:r w:rsidR="00E7555F">
        <w:rPr>
          <w:sz w:val="28"/>
          <w:szCs w:val="28"/>
        </w:rPr>
        <w:t xml:space="preserve"> </w:t>
      </w:r>
      <w:r w:rsidR="00B945F8">
        <w:rPr>
          <w:sz w:val="28"/>
          <w:szCs w:val="28"/>
        </w:rPr>
        <w:t xml:space="preserve">и состав </w:t>
      </w:r>
      <w:r w:rsidRPr="00AC2D6C">
        <w:rPr>
          <w:sz w:val="28"/>
          <w:szCs w:val="28"/>
        </w:rPr>
        <w:t>армирующего слоя</w:t>
      </w:r>
      <w:r>
        <w:rPr>
          <w:sz w:val="28"/>
          <w:szCs w:val="28"/>
        </w:rPr>
        <w:t>,</w:t>
      </w:r>
      <w:r w:rsidRPr="00AC2D6C">
        <w:rPr>
          <w:sz w:val="28"/>
          <w:szCs w:val="28"/>
        </w:rPr>
        <w:t xml:space="preserve"> </w:t>
      </w:r>
      <w:r w:rsidR="00E7555F">
        <w:rPr>
          <w:sz w:val="28"/>
          <w:szCs w:val="28"/>
        </w:rPr>
        <w:t xml:space="preserve">химическая природа </w:t>
      </w:r>
      <w:r w:rsidR="008B643B">
        <w:rPr>
          <w:sz w:val="28"/>
          <w:szCs w:val="28"/>
        </w:rPr>
        <w:t xml:space="preserve">и толщина </w:t>
      </w:r>
      <w:r w:rsidRPr="00183C76">
        <w:rPr>
          <w:sz w:val="28"/>
          <w:szCs w:val="28"/>
        </w:rPr>
        <w:t>клеевых слоев</w:t>
      </w:r>
      <w:r w:rsidR="00E7555F">
        <w:rPr>
          <w:sz w:val="28"/>
          <w:szCs w:val="28"/>
        </w:rPr>
        <w:t>)</w:t>
      </w:r>
      <w:r w:rsidRPr="00183C76">
        <w:rPr>
          <w:sz w:val="28"/>
          <w:szCs w:val="28"/>
        </w:rPr>
        <w:t xml:space="preserve"> на демпфирующие свойства (коэффициент механических потерь)</w:t>
      </w:r>
      <w:r w:rsidR="00E7555F">
        <w:rPr>
          <w:sz w:val="28"/>
          <w:szCs w:val="28"/>
        </w:rPr>
        <w:t xml:space="preserve"> вибропоглощающих материалов </w:t>
      </w:r>
      <w:r w:rsidR="00E7555F" w:rsidRPr="00183C76">
        <w:rPr>
          <w:sz w:val="28"/>
          <w:szCs w:val="28"/>
        </w:rPr>
        <w:t>на основе термопластичного полиуретана</w:t>
      </w:r>
      <w:r w:rsidR="00E7555F">
        <w:rPr>
          <w:sz w:val="28"/>
          <w:szCs w:val="28"/>
        </w:rPr>
        <w:t xml:space="preserve"> </w:t>
      </w:r>
      <w:r w:rsidR="00E7555F" w:rsidRPr="00AC2D6C">
        <w:rPr>
          <w:sz w:val="28"/>
          <w:szCs w:val="28"/>
        </w:rPr>
        <w:t>методом динамического механического анализа (ДМА).</w:t>
      </w:r>
    </w:p>
    <w:p w:rsidR="0003248F" w:rsidRDefault="0003248F" w:rsidP="00D401C8">
      <w:pPr>
        <w:spacing w:line="360" w:lineRule="auto"/>
        <w:ind w:firstLine="426"/>
        <w:jc w:val="both"/>
        <w:rPr>
          <w:sz w:val="28"/>
          <w:szCs w:val="28"/>
        </w:rPr>
      </w:pPr>
    </w:p>
    <w:p w:rsidR="00047AE9" w:rsidRPr="00AC2D6C" w:rsidRDefault="0091120C" w:rsidP="00D401C8">
      <w:pPr>
        <w:spacing w:line="360" w:lineRule="auto"/>
        <w:ind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047AE9" w:rsidRPr="00AC2D6C">
        <w:rPr>
          <w:b/>
          <w:sz w:val="28"/>
          <w:szCs w:val="28"/>
        </w:rPr>
        <w:t>етоды</w:t>
      </w:r>
      <w:r>
        <w:rPr>
          <w:b/>
          <w:sz w:val="28"/>
          <w:szCs w:val="28"/>
        </w:rPr>
        <w:t xml:space="preserve"> исследования</w:t>
      </w:r>
    </w:p>
    <w:p w:rsidR="00047AE9" w:rsidRPr="00AC2D6C" w:rsidRDefault="00047AE9" w:rsidP="00D401C8">
      <w:pPr>
        <w:spacing w:line="360" w:lineRule="auto"/>
        <w:ind w:firstLine="426"/>
        <w:jc w:val="both"/>
        <w:rPr>
          <w:sz w:val="28"/>
          <w:szCs w:val="28"/>
        </w:rPr>
      </w:pPr>
      <w:r w:rsidRPr="00AC2D6C">
        <w:rPr>
          <w:sz w:val="28"/>
          <w:szCs w:val="28"/>
        </w:rPr>
        <w:t xml:space="preserve">Исследование демпфирующих свойств образцов проводили на динамическом механическом анализаторе </w:t>
      </w:r>
      <w:r w:rsidRPr="00AC2D6C">
        <w:rPr>
          <w:sz w:val="28"/>
          <w:szCs w:val="28"/>
          <w:lang w:val="en-US"/>
        </w:rPr>
        <w:t>DMA</w:t>
      </w:r>
      <w:r w:rsidRPr="00AC2D6C">
        <w:rPr>
          <w:sz w:val="28"/>
          <w:szCs w:val="28"/>
        </w:rPr>
        <w:t>/</w:t>
      </w:r>
      <w:r w:rsidRPr="00AC2D6C">
        <w:rPr>
          <w:sz w:val="28"/>
          <w:szCs w:val="28"/>
          <w:lang w:val="en-US"/>
        </w:rPr>
        <w:t>SDTA</w:t>
      </w:r>
      <w:r w:rsidRPr="00AC2D6C">
        <w:rPr>
          <w:sz w:val="28"/>
          <w:szCs w:val="28"/>
        </w:rPr>
        <w:t xml:space="preserve">861е фирмы </w:t>
      </w:r>
      <w:r w:rsidRPr="00AC2D6C">
        <w:rPr>
          <w:sz w:val="28"/>
          <w:szCs w:val="28"/>
          <w:lang w:val="en-US"/>
        </w:rPr>
        <w:t>Mettler</w:t>
      </w:r>
      <w:r w:rsidRPr="00AC2D6C">
        <w:rPr>
          <w:sz w:val="28"/>
          <w:szCs w:val="28"/>
        </w:rPr>
        <w:t xml:space="preserve"> </w:t>
      </w:r>
      <w:r w:rsidRPr="00AC2D6C">
        <w:rPr>
          <w:sz w:val="28"/>
          <w:szCs w:val="28"/>
          <w:lang w:val="en-US"/>
        </w:rPr>
        <w:t>Toledo</w:t>
      </w:r>
      <w:r w:rsidRPr="00AC2D6C">
        <w:rPr>
          <w:sz w:val="28"/>
          <w:szCs w:val="28"/>
        </w:rPr>
        <w:t xml:space="preserve"> (в статической воздушной среде) в условиях трехточечного изгиба в диапазоне температур от 20 °С до +100 °С (скорость нагрева 3 °С/мин.) и</w:t>
      </w:r>
      <w:r w:rsidR="00527914">
        <w:rPr>
          <w:sz w:val="28"/>
          <w:szCs w:val="28"/>
        </w:rPr>
        <w:t xml:space="preserve"> при частоте 100 Гц по методике</w:t>
      </w:r>
      <w:r w:rsidRPr="00AC2D6C">
        <w:rPr>
          <w:sz w:val="28"/>
          <w:szCs w:val="28"/>
        </w:rPr>
        <w:t>, разработанной ФГУП "ВИАМ". Образец располагался на двух призматических опорах, переменная нагрузка прикладывалась к его середине посредством подвижной призматической опоры.</w:t>
      </w:r>
    </w:p>
    <w:p w:rsidR="00047AE9" w:rsidRPr="00AC2D6C" w:rsidRDefault="00047AE9" w:rsidP="00D401C8">
      <w:pPr>
        <w:pStyle w:val="a3"/>
        <w:ind w:firstLine="426"/>
        <w:rPr>
          <w:szCs w:val="28"/>
        </w:rPr>
      </w:pPr>
      <w:r w:rsidRPr="00AC2D6C">
        <w:rPr>
          <w:szCs w:val="28"/>
        </w:rPr>
        <w:t xml:space="preserve">Объектами исследования данной работы являются образцы разработанного ФГУП «ВИАМ» листового вибропоглощающего материала марки ВТП-1В </w:t>
      </w:r>
      <w:r w:rsidR="00B55C42">
        <w:rPr>
          <w:szCs w:val="28"/>
        </w:rPr>
        <w:t xml:space="preserve">на основе </w:t>
      </w:r>
      <w:r w:rsidR="00B55C42" w:rsidRPr="00183C76">
        <w:rPr>
          <w:szCs w:val="28"/>
        </w:rPr>
        <w:t>термопластичного полиуретана</w:t>
      </w:r>
      <w:r w:rsidR="00B55C42">
        <w:rPr>
          <w:szCs w:val="28"/>
        </w:rPr>
        <w:t xml:space="preserve"> </w:t>
      </w:r>
      <w:r w:rsidRPr="00AC2D6C">
        <w:rPr>
          <w:szCs w:val="28"/>
        </w:rPr>
        <w:t>с различными армирующими слоями - металлическим и композиционны</w:t>
      </w:r>
      <w:r w:rsidR="00FD0B9B">
        <w:rPr>
          <w:szCs w:val="28"/>
        </w:rPr>
        <w:t>м</w:t>
      </w:r>
      <w:r w:rsidRPr="00AC2D6C">
        <w:rPr>
          <w:szCs w:val="28"/>
        </w:rPr>
        <w:t>.</w:t>
      </w:r>
    </w:p>
    <w:p w:rsidR="00B945F8" w:rsidRDefault="00FD0B9B" w:rsidP="00D401C8">
      <w:pPr>
        <w:pStyle w:val="21"/>
        <w:ind w:firstLine="426"/>
      </w:pPr>
      <w:r w:rsidRPr="00183C76">
        <w:t xml:space="preserve">Для исследования </w:t>
      </w:r>
      <w:r w:rsidR="00B55C42">
        <w:t xml:space="preserve">влияния химической природы клея на </w:t>
      </w:r>
      <w:r w:rsidRPr="00183C76">
        <w:t xml:space="preserve">коэффициент механических потерь изготовленные образцы вибропоглощающего материала ВТП-1В с армирующим слоем из металла приклеивали на подложку </w:t>
      </w:r>
      <w:r>
        <w:t>(</w:t>
      </w:r>
      <w:r w:rsidRPr="00183C76">
        <w:t>размерами 10</w:t>
      </w:r>
      <w:r>
        <w:t>×</w:t>
      </w:r>
      <w:r w:rsidRPr="00183C76">
        <w:t>80</w:t>
      </w:r>
      <w:r>
        <w:t>×1</w:t>
      </w:r>
      <w:r w:rsidRPr="00183C76">
        <w:t xml:space="preserve"> мм</w:t>
      </w:r>
      <w:r>
        <w:t>)</w:t>
      </w:r>
      <w:r w:rsidRPr="00183C76">
        <w:t xml:space="preserve"> из алюминиевого сплава при помощи </w:t>
      </w:r>
      <w:r w:rsidRPr="00183C76">
        <w:lastRenderedPageBreak/>
        <w:t>клеев холодного отверждения на основе бутадиен-нитрильного, полиуретанового, силоксанового каучуков, разработанны</w:t>
      </w:r>
      <w:r>
        <w:t>х во</w:t>
      </w:r>
      <w:r w:rsidRPr="00183C76">
        <w:t xml:space="preserve"> ФГУП </w:t>
      </w:r>
      <w:r>
        <w:t>«</w:t>
      </w:r>
      <w:r w:rsidRPr="00183C76">
        <w:t>ВИАМ</w:t>
      </w:r>
      <w:r>
        <w:t xml:space="preserve">», – </w:t>
      </w:r>
      <w:r w:rsidRPr="00183C76">
        <w:t xml:space="preserve"> ВКР-27</w:t>
      </w:r>
      <w:r w:rsidRPr="00183C76">
        <w:rPr>
          <w:lang w:eastAsia="ru-RU"/>
        </w:rPr>
        <w:t xml:space="preserve"> </w:t>
      </w:r>
      <w:r w:rsidRPr="00183C76">
        <w:t>(</w:t>
      </w:r>
      <w:r w:rsidRPr="003342AD">
        <w:rPr>
          <w:i/>
        </w:rPr>
        <w:t>Т</w:t>
      </w:r>
      <w:r w:rsidRPr="00183C76">
        <w:rPr>
          <w:vertAlign w:val="subscript"/>
        </w:rPr>
        <w:t>ст</w:t>
      </w:r>
      <w:r w:rsidRPr="00183C76">
        <w:t xml:space="preserve">= -32,2 </w:t>
      </w:r>
      <w:r>
        <w:t>…</w:t>
      </w:r>
      <w:r w:rsidRPr="00183C76">
        <w:t>-18,3</w:t>
      </w:r>
      <w:r>
        <w:t xml:space="preserve"> °</w:t>
      </w:r>
      <w:r w:rsidRPr="00183C76">
        <w:t>С), ВКР-24 (</w:t>
      </w:r>
      <w:r w:rsidRPr="003342AD">
        <w:rPr>
          <w:i/>
        </w:rPr>
        <w:t>Т</w:t>
      </w:r>
      <w:r w:rsidRPr="00183C76">
        <w:rPr>
          <w:vertAlign w:val="subscript"/>
        </w:rPr>
        <w:t>ст</w:t>
      </w:r>
      <w:r w:rsidRPr="00183C76">
        <w:t xml:space="preserve">= -31,0 </w:t>
      </w:r>
      <w:r>
        <w:t>…</w:t>
      </w:r>
      <w:r w:rsidRPr="00183C76">
        <w:t xml:space="preserve"> -25,0</w:t>
      </w:r>
      <w:r>
        <w:t xml:space="preserve"> </w:t>
      </w:r>
      <w:r w:rsidRPr="00183C76">
        <w:t>°С) и ВКР-86 (</w:t>
      </w:r>
      <w:r w:rsidRPr="003342AD">
        <w:rPr>
          <w:i/>
        </w:rPr>
        <w:t>Т</w:t>
      </w:r>
      <w:r w:rsidRPr="00183C76">
        <w:rPr>
          <w:vertAlign w:val="subscript"/>
        </w:rPr>
        <w:t>ст</w:t>
      </w:r>
      <w:r w:rsidRPr="00183C76">
        <w:t>= -48</w:t>
      </w:r>
      <w:r>
        <w:t xml:space="preserve"> …</w:t>
      </w:r>
      <w:r w:rsidRPr="00183C76">
        <w:t xml:space="preserve"> -44</w:t>
      </w:r>
      <w:r>
        <w:t xml:space="preserve"> </w:t>
      </w:r>
      <w:r w:rsidRPr="00183C76">
        <w:t xml:space="preserve">°С) </w:t>
      </w:r>
      <w:r>
        <w:t xml:space="preserve">соответственно </w:t>
      </w:r>
      <w:r w:rsidRPr="00183C76">
        <w:t>[</w:t>
      </w:r>
      <w:r w:rsidR="001C121E" w:rsidRPr="001C121E">
        <w:t>21</w:t>
      </w:r>
      <w:r w:rsidRPr="001C121E">
        <w:t xml:space="preserve">, </w:t>
      </w:r>
      <w:r w:rsidR="001C121E">
        <w:t>22</w:t>
      </w:r>
      <w:r w:rsidRPr="00183C76">
        <w:t>].</w:t>
      </w:r>
      <w:r>
        <w:t xml:space="preserve"> </w:t>
      </w:r>
      <w:r w:rsidRPr="00183C76">
        <w:t>Склеивание с подложкой осуществляли со стороны вибропоглощающего слоя.</w:t>
      </w:r>
    </w:p>
    <w:p w:rsidR="00B945F8" w:rsidRDefault="00B945F8" w:rsidP="00D401C8">
      <w:pPr>
        <w:pStyle w:val="21"/>
        <w:ind w:firstLine="426"/>
      </w:pPr>
    </w:p>
    <w:p w:rsidR="00B945F8" w:rsidRPr="00B945F8" w:rsidRDefault="00B945F8" w:rsidP="00D401C8">
      <w:pPr>
        <w:pStyle w:val="21"/>
        <w:ind w:firstLine="426"/>
        <w:rPr>
          <w:szCs w:val="28"/>
        </w:rPr>
      </w:pPr>
      <w:r w:rsidRPr="00183C76">
        <w:rPr>
          <w:b/>
        </w:rPr>
        <w:t>Результаты и их обсуждение</w:t>
      </w:r>
    </w:p>
    <w:p w:rsidR="00296A2C" w:rsidRDefault="00296A2C" w:rsidP="00D401C8">
      <w:pPr>
        <w:spacing w:line="360" w:lineRule="auto"/>
        <w:ind w:firstLine="426"/>
        <w:jc w:val="both"/>
        <w:rPr>
          <w:sz w:val="28"/>
          <w:szCs w:val="28"/>
        </w:rPr>
      </w:pPr>
      <w:r w:rsidRPr="00183C76">
        <w:rPr>
          <w:sz w:val="28"/>
          <w:szCs w:val="28"/>
        </w:rPr>
        <w:t xml:space="preserve">Уровень вибропоглощения демпфирующих материалов характеризуется коэффициентом механических потерь (или тангенсом угла механических потерь </w:t>
      </w:r>
      <w:r w:rsidRPr="00183C76">
        <w:rPr>
          <w:sz w:val="28"/>
          <w:szCs w:val="28"/>
          <w:lang w:val="en-US"/>
        </w:rPr>
        <w:t>tg</w:t>
      </w:r>
      <w:r>
        <w:rPr>
          <w:sz w:val="28"/>
          <w:szCs w:val="28"/>
        </w:rPr>
        <w:t>δ).</w:t>
      </w:r>
    </w:p>
    <w:p w:rsidR="00296A2C" w:rsidRPr="00183C76" w:rsidRDefault="00296A2C" w:rsidP="00D401C8">
      <w:pPr>
        <w:spacing w:line="360" w:lineRule="auto"/>
        <w:ind w:firstLine="426"/>
        <w:jc w:val="both"/>
        <w:rPr>
          <w:sz w:val="28"/>
          <w:szCs w:val="28"/>
        </w:rPr>
      </w:pPr>
      <w:r w:rsidRPr="00183C76">
        <w:rPr>
          <w:sz w:val="28"/>
          <w:szCs w:val="28"/>
        </w:rPr>
        <w:t>Известно, что коэффициент механических потерь полимеров, определяющий эффективность гашения вибраций, не является константой и в значительной степени зависит от температуры и частоты колебаний. Максимальные потери механической энергии (</w:t>
      </w:r>
      <w:r w:rsidRPr="00183C76">
        <w:rPr>
          <w:sz w:val="28"/>
          <w:szCs w:val="28"/>
          <w:lang w:val="en-US"/>
        </w:rPr>
        <w:t>tg</w:t>
      </w:r>
      <w:r w:rsidRPr="00183C76">
        <w:rPr>
          <w:sz w:val="28"/>
          <w:szCs w:val="28"/>
        </w:rPr>
        <w:t>δ</w:t>
      </w:r>
      <w:r w:rsidRPr="00183C76">
        <w:rPr>
          <w:sz w:val="28"/>
          <w:szCs w:val="28"/>
          <w:vertAlign w:val="subscript"/>
          <w:lang w:val="en-US"/>
        </w:rPr>
        <w:t>max</w:t>
      </w:r>
      <w:r w:rsidRPr="00183C76">
        <w:rPr>
          <w:sz w:val="28"/>
          <w:szCs w:val="28"/>
        </w:rPr>
        <w:t>) в полимерах проявляются в области перехода из стеклообразного состояния в высокоэластическое, т.е. в области размораживания сегментальной подвижности, положение которой на шкале температур определяется температурой стеклования</w:t>
      </w:r>
      <w:r>
        <w:rPr>
          <w:sz w:val="28"/>
          <w:szCs w:val="28"/>
        </w:rPr>
        <w:t xml:space="preserve"> </w:t>
      </w:r>
      <w:r w:rsidRPr="00183C76">
        <w:rPr>
          <w:sz w:val="28"/>
          <w:szCs w:val="28"/>
        </w:rPr>
        <w:t>[</w:t>
      </w:r>
      <w:r w:rsidR="001C121E" w:rsidRPr="001C121E">
        <w:rPr>
          <w:sz w:val="28"/>
          <w:szCs w:val="28"/>
        </w:rPr>
        <w:t>2</w:t>
      </w:r>
      <w:r w:rsidR="001C121E">
        <w:rPr>
          <w:sz w:val="28"/>
          <w:szCs w:val="28"/>
        </w:rPr>
        <w:t>3, 24</w:t>
      </w:r>
      <w:r w:rsidRPr="00183C76">
        <w:rPr>
          <w:sz w:val="28"/>
          <w:szCs w:val="28"/>
        </w:rPr>
        <w:t>].</w:t>
      </w:r>
    </w:p>
    <w:p w:rsidR="00B945F8" w:rsidRPr="00AC2D6C" w:rsidRDefault="00B945F8" w:rsidP="00D401C8">
      <w:pPr>
        <w:spacing w:line="360" w:lineRule="auto"/>
        <w:ind w:firstLine="426"/>
        <w:jc w:val="both"/>
        <w:rPr>
          <w:sz w:val="28"/>
          <w:szCs w:val="28"/>
        </w:rPr>
      </w:pPr>
      <w:r w:rsidRPr="00AC2D6C">
        <w:rPr>
          <w:sz w:val="28"/>
          <w:szCs w:val="28"/>
        </w:rPr>
        <w:t>В качестве контрольных будем рассматривать значения коэффициента механических потерь (</w:t>
      </w:r>
      <w:r w:rsidRPr="00AC2D6C">
        <w:rPr>
          <w:sz w:val="28"/>
          <w:szCs w:val="28"/>
          <w:lang w:val="en-US"/>
        </w:rPr>
        <w:t>tgδ</w:t>
      </w:r>
      <w:r w:rsidRPr="00AC2D6C">
        <w:rPr>
          <w:sz w:val="28"/>
          <w:szCs w:val="28"/>
        </w:rPr>
        <w:t xml:space="preserve">) при температуре 20 °С </w:t>
      </w:r>
      <w:r w:rsidRPr="00C02EE1">
        <w:rPr>
          <w:sz w:val="28"/>
          <w:szCs w:val="28"/>
        </w:rPr>
        <w:t>и повышенной температуре 100 °С. Значения при нормальной температуре, как правило, приводятся для всех вибропоглощающих материалов, а при 100 °С необходимы поскольку ВТП-1В является вибропоглощающим материалом авиационного назначения, а температура акустически нагруженных поверхностей, например, в области двигателя, может достигать подобных значений.</w:t>
      </w:r>
    </w:p>
    <w:p w:rsidR="00B945F8" w:rsidRPr="00AC2D6C" w:rsidRDefault="00160B89" w:rsidP="00D401C8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AC2D6C">
        <w:rPr>
          <w:sz w:val="28"/>
          <w:szCs w:val="28"/>
        </w:rPr>
        <w:t xml:space="preserve">онтрольные значения </w:t>
      </w:r>
      <w:r w:rsidR="00B945F8" w:rsidRPr="00AC2D6C">
        <w:rPr>
          <w:sz w:val="28"/>
          <w:szCs w:val="28"/>
        </w:rPr>
        <w:t xml:space="preserve">коэффициента механических потерь образцов вибропоглощающего материала ВТП-1В без армирующего покрытия и с </w:t>
      </w:r>
      <w:r w:rsidR="00B945F8" w:rsidRPr="00AC2D6C">
        <w:rPr>
          <w:sz w:val="28"/>
          <w:szCs w:val="28"/>
        </w:rPr>
        <w:lastRenderedPageBreak/>
        <w:t>армирующим слоем из металла в диапазоне температур от 20 до 100 °С приведены в таблице 1.</w:t>
      </w:r>
    </w:p>
    <w:p w:rsidR="00B945F8" w:rsidRPr="00AC2D6C" w:rsidRDefault="00B945F8" w:rsidP="00D401C8">
      <w:pPr>
        <w:spacing w:line="360" w:lineRule="auto"/>
        <w:ind w:firstLine="426"/>
        <w:jc w:val="both"/>
        <w:rPr>
          <w:sz w:val="28"/>
          <w:szCs w:val="28"/>
        </w:rPr>
      </w:pPr>
      <w:r w:rsidRPr="00AC2D6C">
        <w:rPr>
          <w:sz w:val="28"/>
          <w:szCs w:val="28"/>
        </w:rPr>
        <w:t xml:space="preserve">Из представленных данных видно, что коэффициент механических потерь образцов ВТП-1В со слоем из </w:t>
      </w:r>
      <w:r w:rsidR="00296A2C">
        <w:rPr>
          <w:sz w:val="28"/>
          <w:szCs w:val="28"/>
        </w:rPr>
        <w:t>металла</w:t>
      </w:r>
      <w:r w:rsidRPr="00AC2D6C">
        <w:rPr>
          <w:sz w:val="28"/>
          <w:szCs w:val="28"/>
        </w:rPr>
        <w:t xml:space="preserve"> больше, чем у образцов ВТП-1В без армирующего покрытия как при нормальной, так и при повышенной температурах</w:t>
      </w:r>
      <w:r>
        <w:rPr>
          <w:sz w:val="28"/>
          <w:szCs w:val="28"/>
        </w:rPr>
        <w:t xml:space="preserve"> в 2 и 3,5 раза соответственно</w:t>
      </w:r>
      <w:r w:rsidRPr="00AC2D6C">
        <w:rPr>
          <w:sz w:val="28"/>
          <w:szCs w:val="28"/>
        </w:rPr>
        <w:t>. Таким образом, подтверждается упомянутое выше предположение о большей эффективности армированных вибропоглощающих материалов по сравнению с однослойными вибропоглощающими покрытиями.</w:t>
      </w:r>
    </w:p>
    <w:p w:rsidR="00B945F8" w:rsidRPr="00AC2D6C" w:rsidRDefault="00160B89" w:rsidP="00D401C8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AC2D6C">
        <w:rPr>
          <w:sz w:val="28"/>
          <w:szCs w:val="28"/>
        </w:rPr>
        <w:t xml:space="preserve">онтрольные значения </w:t>
      </w:r>
      <w:r w:rsidR="00B945F8" w:rsidRPr="00AC2D6C">
        <w:rPr>
          <w:sz w:val="28"/>
          <w:szCs w:val="28"/>
        </w:rPr>
        <w:t xml:space="preserve">коэффициента механических потерь вибропоглощающего материала ВТП-1В с композиционным армирующим слоем на основе углеткани (с углами выкладки наполнителя 0° и 90° соответственно) и эпокси-каучуковой клеевой пленки </w:t>
      </w:r>
      <w:r>
        <w:rPr>
          <w:sz w:val="28"/>
          <w:szCs w:val="28"/>
        </w:rPr>
        <w:t xml:space="preserve">также представлены </w:t>
      </w:r>
      <w:r w:rsidR="00B945F8" w:rsidRPr="00AC2D6C">
        <w:rPr>
          <w:sz w:val="28"/>
          <w:szCs w:val="28"/>
        </w:rPr>
        <w:t>в таблице 1</w:t>
      </w:r>
      <w:r>
        <w:rPr>
          <w:sz w:val="28"/>
          <w:szCs w:val="28"/>
        </w:rPr>
        <w:t>: полученные результаты</w:t>
      </w:r>
      <w:r w:rsidR="00B945F8" w:rsidRPr="00AC2D6C">
        <w:rPr>
          <w:sz w:val="28"/>
          <w:szCs w:val="28"/>
        </w:rPr>
        <w:t xml:space="preserve"> превышают значения </w:t>
      </w:r>
      <w:r w:rsidR="00B945F8" w:rsidRPr="00AC2D6C">
        <w:rPr>
          <w:sz w:val="28"/>
          <w:szCs w:val="28"/>
          <w:lang w:val="en-US"/>
        </w:rPr>
        <w:t>tgδ</w:t>
      </w:r>
      <w:r w:rsidR="00B945F8" w:rsidRPr="00AC2D6C">
        <w:rPr>
          <w:sz w:val="28"/>
          <w:szCs w:val="28"/>
        </w:rPr>
        <w:t xml:space="preserve"> образцов ВТП-1В без армирующего покрытия в 1,5-2 раза при Т=20 °С и в 5 раз при 100 °С.</w:t>
      </w:r>
    </w:p>
    <w:p w:rsidR="00B945F8" w:rsidRDefault="00B945F8" w:rsidP="00D401C8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AC2D6C">
        <w:rPr>
          <w:sz w:val="28"/>
          <w:szCs w:val="28"/>
        </w:rPr>
        <w:t xml:space="preserve">величение коэффициента механических потерь (как относительно значений образцов ВТП-1В без армирующего слоя, так и для аналогичных образцов с металлическим армирующим слоем) при Т=100 °С может быть объяснено влиянием связующего армирующего слоя. Как </w:t>
      </w:r>
      <w:r w:rsidR="00296A2C">
        <w:rPr>
          <w:sz w:val="28"/>
          <w:szCs w:val="28"/>
        </w:rPr>
        <w:t>было упомянуто выше</w:t>
      </w:r>
      <w:r w:rsidRPr="00AC2D6C">
        <w:rPr>
          <w:sz w:val="28"/>
          <w:szCs w:val="28"/>
        </w:rPr>
        <w:t>, максимальные механические потери в полимерах наблюдаются выше их температуры стеклования в зоне наиболее сильно развитых релаксационных явлений [2</w:t>
      </w:r>
      <w:r w:rsidR="001C121E">
        <w:rPr>
          <w:sz w:val="28"/>
          <w:szCs w:val="28"/>
        </w:rPr>
        <w:t>5</w:t>
      </w:r>
      <w:r w:rsidRPr="00AC2D6C">
        <w:rPr>
          <w:sz w:val="28"/>
          <w:szCs w:val="28"/>
        </w:rPr>
        <w:t xml:space="preserve">]. Температура стеклования использованной в качестве связующего эпокси-каучуковой клеевой пленки, согласно данным термомеханического анализа (ТМА), находится в области 90-110 °С. Следовательно, можно предположить, что связующее армирующего слоя вносит свой вклад в величину </w:t>
      </w:r>
      <w:r w:rsidRPr="00AC2D6C">
        <w:rPr>
          <w:sz w:val="28"/>
          <w:szCs w:val="28"/>
          <w:lang w:val="en-US"/>
        </w:rPr>
        <w:t>tgδ</w:t>
      </w:r>
      <w:r w:rsidRPr="00AC2D6C">
        <w:rPr>
          <w:sz w:val="28"/>
          <w:szCs w:val="28"/>
        </w:rPr>
        <w:t>.</w:t>
      </w:r>
    </w:p>
    <w:p w:rsidR="00B945F8" w:rsidRPr="00AC2D6C" w:rsidRDefault="00C02EE1" w:rsidP="00D401C8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Очевидно, что </w:t>
      </w:r>
      <w:r w:rsidRPr="00AC2D6C">
        <w:rPr>
          <w:sz w:val="28"/>
          <w:szCs w:val="28"/>
        </w:rPr>
        <w:t>направлени</w:t>
      </w:r>
      <w:r>
        <w:rPr>
          <w:sz w:val="28"/>
          <w:szCs w:val="28"/>
        </w:rPr>
        <w:t>е</w:t>
      </w:r>
      <w:r w:rsidRPr="00AC2D6C">
        <w:rPr>
          <w:sz w:val="28"/>
          <w:szCs w:val="28"/>
        </w:rPr>
        <w:t xml:space="preserve"> выкладки наполнителя </w:t>
      </w:r>
      <w:r>
        <w:rPr>
          <w:sz w:val="28"/>
          <w:szCs w:val="28"/>
        </w:rPr>
        <w:t>также оказывает в</w:t>
      </w:r>
      <w:r w:rsidR="00B945F8" w:rsidRPr="00AC2D6C">
        <w:rPr>
          <w:sz w:val="28"/>
          <w:szCs w:val="28"/>
        </w:rPr>
        <w:t xml:space="preserve">лияние на величину коэффициента механических потерь </w:t>
      </w:r>
      <w:r>
        <w:rPr>
          <w:sz w:val="28"/>
          <w:szCs w:val="28"/>
        </w:rPr>
        <w:t xml:space="preserve">(см. </w:t>
      </w:r>
      <w:r w:rsidR="00B945F8" w:rsidRPr="00AC2D6C">
        <w:rPr>
          <w:sz w:val="28"/>
          <w:szCs w:val="28"/>
        </w:rPr>
        <w:t>таблиц</w:t>
      </w:r>
      <w:r>
        <w:rPr>
          <w:sz w:val="28"/>
          <w:szCs w:val="28"/>
        </w:rPr>
        <w:t>у</w:t>
      </w:r>
      <w:r w:rsidR="00B945F8" w:rsidRPr="00AC2D6C">
        <w:rPr>
          <w:sz w:val="28"/>
          <w:szCs w:val="28"/>
        </w:rPr>
        <w:t xml:space="preserve"> 1</w:t>
      </w:r>
      <w:r>
        <w:rPr>
          <w:sz w:val="28"/>
          <w:szCs w:val="28"/>
        </w:rPr>
        <w:t>)</w:t>
      </w:r>
      <w:r w:rsidR="00B945F8" w:rsidRPr="00AC2D6C">
        <w:rPr>
          <w:sz w:val="28"/>
          <w:szCs w:val="28"/>
        </w:rPr>
        <w:t xml:space="preserve">. </w:t>
      </w:r>
      <w:r w:rsidR="00B945F8" w:rsidRPr="00AC2D6C">
        <w:rPr>
          <w:sz w:val="28"/>
          <w:szCs w:val="28"/>
        </w:rPr>
        <w:lastRenderedPageBreak/>
        <w:t>В зарубежной литературе этому обстоятельству уделяется значительное внимание, в особенности при разработке полимерных композиционных материалов с повышенными вибропоглощающими свойствами [</w:t>
      </w:r>
      <w:r w:rsidR="001C121E">
        <w:rPr>
          <w:sz w:val="28"/>
          <w:szCs w:val="28"/>
        </w:rPr>
        <w:t>26</w:t>
      </w:r>
      <w:r w:rsidR="00B945F8" w:rsidRPr="00AC2D6C">
        <w:rPr>
          <w:sz w:val="28"/>
          <w:szCs w:val="28"/>
        </w:rPr>
        <w:t>-3</w:t>
      </w:r>
      <w:r w:rsidR="001C121E">
        <w:rPr>
          <w:sz w:val="28"/>
          <w:szCs w:val="28"/>
        </w:rPr>
        <w:t>3</w:t>
      </w:r>
      <w:r w:rsidR="00B945F8" w:rsidRPr="00AC2D6C">
        <w:rPr>
          <w:sz w:val="28"/>
          <w:szCs w:val="28"/>
        </w:rPr>
        <w:t>].</w:t>
      </w:r>
    </w:p>
    <w:p w:rsidR="00D401C8" w:rsidRPr="00D401C8" w:rsidRDefault="00B945F8" w:rsidP="00D401C8">
      <w:pPr>
        <w:spacing w:line="360" w:lineRule="auto"/>
        <w:jc w:val="right"/>
        <w:rPr>
          <w:szCs w:val="28"/>
        </w:rPr>
      </w:pPr>
      <w:r w:rsidRPr="00D401C8">
        <w:rPr>
          <w:szCs w:val="28"/>
        </w:rPr>
        <w:t>Таблица 1</w:t>
      </w:r>
    </w:p>
    <w:p w:rsidR="00B945F8" w:rsidRPr="00D401C8" w:rsidRDefault="00B945F8" w:rsidP="00D401C8">
      <w:pPr>
        <w:spacing w:line="360" w:lineRule="auto"/>
        <w:jc w:val="right"/>
        <w:rPr>
          <w:szCs w:val="28"/>
        </w:rPr>
      </w:pPr>
      <w:r w:rsidRPr="00D401C8">
        <w:rPr>
          <w:szCs w:val="28"/>
        </w:rPr>
        <w:t>Значения коэффициента механических потерь исследованных образцов при контрольных температурах.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86"/>
        <w:gridCol w:w="1984"/>
        <w:gridCol w:w="1701"/>
        <w:gridCol w:w="1809"/>
      </w:tblGrid>
      <w:tr w:rsidR="00B945F8" w:rsidRPr="00AC2D6C" w:rsidTr="00D401C8">
        <w:trPr>
          <w:trHeight w:val="330"/>
        </w:trPr>
        <w:tc>
          <w:tcPr>
            <w:tcW w:w="3686" w:type="dxa"/>
            <w:vMerge w:val="restart"/>
            <w:vAlign w:val="center"/>
          </w:tcPr>
          <w:p w:rsidR="00B945F8" w:rsidRPr="00D401C8" w:rsidRDefault="00B945F8" w:rsidP="00D401C8">
            <w:pPr>
              <w:spacing w:line="276" w:lineRule="auto"/>
              <w:jc w:val="center"/>
              <w:rPr>
                <w:szCs w:val="28"/>
              </w:rPr>
            </w:pPr>
            <w:r w:rsidRPr="00D401C8">
              <w:rPr>
                <w:szCs w:val="28"/>
              </w:rPr>
              <w:t>Состав образцов</w:t>
            </w:r>
          </w:p>
          <w:p w:rsidR="00B945F8" w:rsidRPr="00D401C8" w:rsidRDefault="00B945F8" w:rsidP="00D401C8">
            <w:pPr>
              <w:spacing w:line="276" w:lineRule="auto"/>
              <w:jc w:val="center"/>
              <w:rPr>
                <w:szCs w:val="28"/>
              </w:rPr>
            </w:pPr>
            <w:r w:rsidRPr="00D401C8">
              <w:rPr>
                <w:szCs w:val="28"/>
              </w:rPr>
              <w:t>на подложке</w:t>
            </w:r>
          </w:p>
        </w:tc>
        <w:tc>
          <w:tcPr>
            <w:tcW w:w="1984" w:type="dxa"/>
            <w:vMerge w:val="restart"/>
            <w:vAlign w:val="center"/>
          </w:tcPr>
          <w:p w:rsidR="00B945F8" w:rsidRPr="00D401C8" w:rsidRDefault="00B945F8" w:rsidP="00D401C8">
            <w:pPr>
              <w:spacing w:line="276" w:lineRule="auto"/>
              <w:jc w:val="center"/>
              <w:rPr>
                <w:szCs w:val="28"/>
              </w:rPr>
            </w:pPr>
            <w:r w:rsidRPr="00D401C8">
              <w:rPr>
                <w:szCs w:val="28"/>
              </w:rPr>
              <w:t>Направление выкладки</w:t>
            </w:r>
          </w:p>
          <w:p w:rsidR="00B945F8" w:rsidRPr="00D401C8" w:rsidRDefault="00B945F8" w:rsidP="00D401C8">
            <w:pPr>
              <w:spacing w:line="276" w:lineRule="auto"/>
              <w:jc w:val="center"/>
              <w:rPr>
                <w:szCs w:val="28"/>
              </w:rPr>
            </w:pPr>
            <w:r w:rsidRPr="00D401C8">
              <w:rPr>
                <w:szCs w:val="28"/>
              </w:rPr>
              <w:t>наполнителя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vAlign w:val="center"/>
          </w:tcPr>
          <w:p w:rsidR="00B945F8" w:rsidRPr="00D401C8" w:rsidRDefault="00B945F8" w:rsidP="00D401C8">
            <w:pPr>
              <w:spacing w:line="276" w:lineRule="auto"/>
              <w:jc w:val="center"/>
              <w:rPr>
                <w:szCs w:val="28"/>
              </w:rPr>
            </w:pPr>
            <w:r w:rsidRPr="00D401C8">
              <w:rPr>
                <w:szCs w:val="28"/>
                <w:lang w:val="en-US"/>
              </w:rPr>
              <w:t>tgδ</w:t>
            </w:r>
          </w:p>
        </w:tc>
      </w:tr>
      <w:tr w:rsidR="00B945F8" w:rsidRPr="00AC2D6C" w:rsidTr="00D401C8">
        <w:trPr>
          <w:trHeight w:val="246"/>
        </w:trPr>
        <w:tc>
          <w:tcPr>
            <w:tcW w:w="3686" w:type="dxa"/>
            <w:vMerge/>
          </w:tcPr>
          <w:p w:rsidR="00B945F8" w:rsidRPr="00D401C8" w:rsidRDefault="00B945F8" w:rsidP="00D401C8">
            <w:pPr>
              <w:spacing w:line="276" w:lineRule="auto"/>
              <w:ind w:firstLine="851"/>
              <w:jc w:val="center"/>
              <w:rPr>
                <w:szCs w:val="28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  <w:vAlign w:val="center"/>
          </w:tcPr>
          <w:p w:rsidR="00B945F8" w:rsidRPr="00D401C8" w:rsidRDefault="00B945F8" w:rsidP="00D401C8">
            <w:pPr>
              <w:spacing w:line="276" w:lineRule="auto"/>
              <w:ind w:firstLine="851"/>
              <w:jc w:val="center"/>
              <w:rPr>
                <w:szCs w:val="28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45F8" w:rsidRPr="00D401C8" w:rsidRDefault="00B945F8" w:rsidP="00D401C8">
            <w:pPr>
              <w:spacing w:line="276" w:lineRule="auto"/>
              <w:jc w:val="center"/>
              <w:rPr>
                <w:szCs w:val="28"/>
              </w:rPr>
            </w:pPr>
            <w:r w:rsidRPr="00D401C8">
              <w:rPr>
                <w:szCs w:val="28"/>
              </w:rPr>
              <w:t>Контрольное значение</w:t>
            </w:r>
          </w:p>
          <w:p w:rsidR="00B945F8" w:rsidRPr="00D401C8" w:rsidRDefault="00B945F8" w:rsidP="00D401C8">
            <w:pPr>
              <w:spacing w:line="276" w:lineRule="auto"/>
              <w:jc w:val="center"/>
              <w:rPr>
                <w:szCs w:val="28"/>
              </w:rPr>
            </w:pPr>
            <w:r w:rsidRPr="00D401C8">
              <w:rPr>
                <w:szCs w:val="28"/>
              </w:rPr>
              <w:t>температуры</w:t>
            </w:r>
          </w:p>
        </w:tc>
      </w:tr>
      <w:tr w:rsidR="00B945F8" w:rsidRPr="00AC2D6C">
        <w:trPr>
          <w:trHeight w:val="150"/>
        </w:trPr>
        <w:tc>
          <w:tcPr>
            <w:tcW w:w="3686" w:type="dxa"/>
            <w:vMerge/>
          </w:tcPr>
          <w:p w:rsidR="00B945F8" w:rsidRPr="00D401C8" w:rsidRDefault="00B945F8" w:rsidP="00D401C8">
            <w:pPr>
              <w:spacing w:line="276" w:lineRule="auto"/>
              <w:ind w:firstLine="851"/>
              <w:jc w:val="center"/>
              <w:rPr>
                <w:szCs w:val="28"/>
              </w:rPr>
            </w:pPr>
          </w:p>
        </w:tc>
        <w:tc>
          <w:tcPr>
            <w:tcW w:w="1984" w:type="dxa"/>
            <w:vMerge/>
          </w:tcPr>
          <w:p w:rsidR="00B945F8" w:rsidRPr="00D401C8" w:rsidRDefault="00B945F8" w:rsidP="00D401C8">
            <w:pPr>
              <w:spacing w:line="276" w:lineRule="auto"/>
              <w:ind w:firstLine="851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945F8" w:rsidRPr="00D401C8" w:rsidRDefault="00B945F8" w:rsidP="00D401C8">
            <w:pPr>
              <w:spacing w:line="276" w:lineRule="auto"/>
              <w:jc w:val="center"/>
              <w:rPr>
                <w:szCs w:val="28"/>
              </w:rPr>
            </w:pPr>
            <w:r w:rsidRPr="00D401C8">
              <w:rPr>
                <w:szCs w:val="28"/>
              </w:rPr>
              <w:t>20 ºС</w:t>
            </w:r>
          </w:p>
        </w:tc>
        <w:tc>
          <w:tcPr>
            <w:tcW w:w="1809" w:type="dxa"/>
            <w:tcBorders>
              <w:top w:val="single" w:sz="4" w:space="0" w:color="auto"/>
            </w:tcBorders>
          </w:tcPr>
          <w:p w:rsidR="00B945F8" w:rsidRPr="00D401C8" w:rsidRDefault="00B945F8" w:rsidP="00D401C8">
            <w:pPr>
              <w:spacing w:line="276" w:lineRule="auto"/>
              <w:jc w:val="center"/>
              <w:rPr>
                <w:szCs w:val="28"/>
              </w:rPr>
            </w:pPr>
            <w:r w:rsidRPr="00D401C8">
              <w:rPr>
                <w:szCs w:val="28"/>
              </w:rPr>
              <w:t>100 ºС</w:t>
            </w:r>
          </w:p>
        </w:tc>
      </w:tr>
      <w:tr w:rsidR="00B945F8" w:rsidRPr="00AC2D6C">
        <w:trPr>
          <w:trHeight w:val="377"/>
        </w:trPr>
        <w:tc>
          <w:tcPr>
            <w:tcW w:w="3686" w:type="dxa"/>
          </w:tcPr>
          <w:p w:rsidR="00B945F8" w:rsidRPr="00D401C8" w:rsidRDefault="00B945F8" w:rsidP="00D401C8">
            <w:pPr>
              <w:spacing w:line="276" w:lineRule="auto"/>
              <w:rPr>
                <w:szCs w:val="28"/>
              </w:rPr>
            </w:pPr>
            <w:r w:rsidRPr="00D401C8">
              <w:rPr>
                <w:szCs w:val="28"/>
              </w:rPr>
              <w:t>ВТП-1В в виде однослойного покрытия</w:t>
            </w:r>
          </w:p>
        </w:tc>
        <w:tc>
          <w:tcPr>
            <w:tcW w:w="1984" w:type="dxa"/>
            <w:vAlign w:val="center"/>
          </w:tcPr>
          <w:p w:rsidR="00B945F8" w:rsidRPr="00D401C8" w:rsidRDefault="00B945F8" w:rsidP="00D401C8">
            <w:pPr>
              <w:spacing w:line="276" w:lineRule="auto"/>
              <w:jc w:val="center"/>
              <w:rPr>
                <w:szCs w:val="28"/>
              </w:rPr>
            </w:pPr>
            <w:r w:rsidRPr="00D401C8">
              <w:rPr>
                <w:szCs w:val="28"/>
              </w:rPr>
              <w:t>-</w:t>
            </w:r>
          </w:p>
        </w:tc>
        <w:tc>
          <w:tcPr>
            <w:tcW w:w="1701" w:type="dxa"/>
            <w:vAlign w:val="center"/>
          </w:tcPr>
          <w:p w:rsidR="00B945F8" w:rsidRPr="00D401C8" w:rsidRDefault="00B945F8" w:rsidP="00D401C8">
            <w:pPr>
              <w:spacing w:line="276" w:lineRule="auto"/>
              <w:jc w:val="center"/>
              <w:rPr>
                <w:szCs w:val="28"/>
              </w:rPr>
            </w:pPr>
            <w:r w:rsidRPr="00D401C8">
              <w:rPr>
                <w:szCs w:val="28"/>
              </w:rPr>
              <w:t>0,07</w:t>
            </w:r>
          </w:p>
        </w:tc>
        <w:tc>
          <w:tcPr>
            <w:tcW w:w="1809" w:type="dxa"/>
            <w:vAlign w:val="center"/>
          </w:tcPr>
          <w:p w:rsidR="00B945F8" w:rsidRPr="00D401C8" w:rsidRDefault="00B945F8" w:rsidP="00D401C8">
            <w:pPr>
              <w:spacing w:line="276" w:lineRule="auto"/>
              <w:jc w:val="center"/>
              <w:rPr>
                <w:szCs w:val="28"/>
              </w:rPr>
            </w:pPr>
            <w:r w:rsidRPr="00D401C8">
              <w:rPr>
                <w:szCs w:val="28"/>
              </w:rPr>
              <w:t>0,02</w:t>
            </w:r>
          </w:p>
        </w:tc>
      </w:tr>
      <w:tr w:rsidR="00B945F8" w:rsidRPr="00AC2D6C">
        <w:trPr>
          <w:trHeight w:val="272"/>
        </w:trPr>
        <w:tc>
          <w:tcPr>
            <w:tcW w:w="3686" w:type="dxa"/>
          </w:tcPr>
          <w:p w:rsidR="00B945F8" w:rsidRPr="00D401C8" w:rsidRDefault="00B945F8" w:rsidP="00D401C8">
            <w:pPr>
              <w:spacing w:line="276" w:lineRule="auto"/>
              <w:rPr>
                <w:szCs w:val="28"/>
              </w:rPr>
            </w:pPr>
            <w:r w:rsidRPr="00D401C8">
              <w:rPr>
                <w:szCs w:val="28"/>
              </w:rPr>
              <w:t xml:space="preserve">ВТП-1В с армирующим слоем из </w:t>
            </w:r>
            <w:r w:rsidR="00296A2C" w:rsidRPr="00D401C8">
              <w:rPr>
                <w:szCs w:val="28"/>
              </w:rPr>
              <w:t>металла</w:t>
            </w:r>
          </w:p>
        </w:tc>
        <w:tc>
          <w:tcPr>
            <w:tcW w:w="1984" w:type="dxa"/>
            <w:vAlign w:val="center"/>
          </w:tcPr>
          <w:p w:rsidR="00B945F8" w:rsidRPr="00D401C8" w:rsidRDefault="00B945F8" w:rsidP="00D401C8">
            <w:pPr>
              <w:spacing w:line="276" w:lineRule="auto"/>
              <w:jc w:val="center"/>
              <w:rPr>
                <w:szCs w:val="28"/>
              </w:rPr>
            </w:pPr>
            <w:r w:rsidRPr="00D401C8">
              <w:rPr>
                <w:szCs w:val="28"/>
              </w:rPr>
              <w:t>-</w:t>
            </w:r>
          </w:p>
        </w:tc>
        <w:tc>
          <w:tcPr>
            <w:tcW w:w="1701" w:type="dxa"/>
            <w:vAlign w:val="center"/>
          </w:tcPr>
          <w:p w:rsidR="00B945F8" w:rsidRPr="00D401C8" w:rsidRDefault="00B945F8" w:rsidP="00D401C8">
            <w:pPr>
              <w:spacing w:line="276" w:lineRule="auto"/>
              <w:jc w:val="center"/>
              <w:rPr>
                <w:szCs w:val="28"/>
              </w:rPr>
            </w:pPr>
            <w:r w:rsidRPr="00D401C8">
              <w:rPr>
                <w:szCs w:val="28"/>
              </w:rPr>
              <w:t>0,15</w:t>
            </w:r>
          </w:p>
        </w:tc>
        <w:tc>
          <w:tcPr>
            <w:tcW w:w="1809" w:type="dxa"/>
            <w:vAlign w:val="center"/>
          </w:tcPr>
          <w:p w:rsidR="00B945F8" w:rsidRPr="00D401C8" w:rsidRDefault="00B945F8" w:rsidP="00D401C8">
            <w:pPr>
              <w:spacing w:line="276" w:lineRule="auto"/>
              <w:jc w:val="center"/>
              <w:rPr>
                <w:szCs w:val="28"/>
              </w:rPr>
            </w:pPr>
            <w:r w:rsidRPr="00D401C8">
              <w:rPr>
                <w:szCs w:val="28"/>
              </w:rPr>
              <w:t>0,07</w:t>
            </w:r>
          </w:p>
        </w:tc>
      </w:tr>
      <w:tr w:rsidR="00B945F8" w:rsidRPr="00AC2D6C">
        <w:trPr>
          <w:trHeight w:val="180"/>
        </w:trPr>
        <w:tc>
          <w:tcPr>
            <w:tcW w:w="3686" w:type="dxa"/>
            <w:vMerge w:val="restart"/>
          </w:tcPr>
          <w:p w:rsidR="00B945F8" w:rsidRPr="00D401C8" w:rsidRDefault="00B945F8" w:rsidP="00D401C8">
            <w:pPr>
              <w:spacing w:line="276" w:lineRule="auto"/>
              <w:rPr>
                <w:szCs w:val="28"/>
              </w:rPr>
            </w:pPr>
            <w:r w:rsidRPr="00D401C8">
              <w:rPr>
                <w:szCs w:val="28"/>
              </w:rPr>
              <w:t>ВТП-1В с композиционным армирующим слоем из углеродной ткани</w:t>
            </w:r>
          </w:p>
        </w:tc>
        <w:tc>
          <w:tcPr>
            <w:tcW w:w="1984" w:type="dxa"/>
            <w:vAlign w:val="center"/>
          </w:tcPr>
          <w:p w:rsidR="00B945F8" w:rsidRPr="00D401C8" w:rsidRDefault="00B945F8" w:rsidP="00D401C8">
            <w:pPr>
              <w:spacing w:line="276" w:lineRule="auto"/>
              <w:jc w:val="center"/>
              <w:rPr>
                <w:szCs w:val="28"/>
              </w:rPr>
            </w:pPr>
            <w:r w:rsidRPr="00D401C8">
              <w:rPr>
                <w:szCs w:val="28"/>
              </w:rPr>
              <w:t>0º</w:t>
            </w:r>
          </w:p>
        </w:tc>
        <w:tc>
          <w:tcPr>
            <w:tcW w:w="1701" w:type="dxa"/>
            <w:vAlign w:val="center"/>
          </w:tcPr>
          <w:p w:rsidR="00B945F8" w:rsidRPr="00D401C8" w:rsidRDefault="00B945F8" w:rsidP="00D401C8">
            <w:pPr>
              <w:spacing w:line="276" w:lineRule="auto"/>
              <w:jc w:val="center"/>
              <w:rPr>
                <w:szCs w:val="28"/>
              </w:rPr>
            </w:pPr>
            <w:r w:rsidRPr="00D401C8">
              <w:rPr>
                <w:szCs w:val="28"/>
                <w:lang w:val="en-US"/>
              </w:rPr>
              <w:t>0</w:t>
            </w:r>
            <w:r w:rsidRPr="00D401C8">
              <w:rPr>
                <w:szCs w:val="28"/>
              </w:rPr>
              <w:t>,</w:t>
            </w:r>
            <w:r w:rsidRPr="00D401C8">
              <w:rPr>
                <w:szCs w:val="28"/>
                <w:lang w:val="en-US"/>
              </w:rPr>
              <w:t>1</w:t>
            </w:r>
            <w:r w:rsidRPr="00D401C8">
              <w:rPr>
                <w:szCs w:val="28"/>
              </w:rPr>
              <w:t>2</w:t>
            </w:r>
          </w:p>
        </w:tc>
        <w:tc>
          <w:tcPr>
            <w:tcW w:w="1809" w:type="dxa"/>
            <w:vAlign w:val="center"/>
          </w:tcPr>
          <w:p w:rsidR="00B945F8" w:rsidRPr="00D401C8" w:rsidRDefault="00B945F8" w:rsidP="00D401C8">
            <w:pPr>
              <w:spacing w:line="276" w:lineRule="auto"/>
              <w:jc w:val="center"/>
              <w:rPr>
                <w:szCs w:val="28"/>
              </w:rPr>
            </w:pPr>
            <w:r w:rsidRPr="00D401C8">
              <w:rPr>
                <w:szCs w:val="28"/>
                <w:lang w:val="en-US"/>
              </w:rPr>
              <w:t>0</w:t>
            </w:r>
            <w:r w:rsidRPr="00D401C8">
              <w:rPr>
                <w:szCs w:val="28"/>
              </w:rPr>
              <w:t>,</w:t>
            </w:r>
            <w:r w:rsidRPr="00D401C8">
              <w:rPr>
                <w:szCs w:val="28"/>
                <w:lang w:val="en-US"/>
              </w:rPr>
              <w:t>1</w:t>
            </w:r>
            <w:r w:rsidRPr="00D401C8">
              <w:rPr>
                <w:szCs w:val="28"/>
              </w:rPr>
              <w:t>0</w:t>
            </w:r>
          </w:p>
        </w:tc>
      </w:tr>
      <w:tr w:rsidR="00B945F8" w:rsidRPr="00AC2D6C">
        <w:trPr>
          <w:trHeight w:val="297"/>
        </w:trPr>
        <w:tc>
          <w:tcPr>
            <w:tcW w:w="3686" w:type="dxa"/>
            <w:vMerge/>
          </w:tcPr>
          <w:p w:rsidR="00B945F8" w:rsidRPr="00D401C8" w:rsidRDefault="00B945F8" w:rsidP="00D401C8">
            <w:pPr>
              <w:spacing w:line="276" w:lineRule="auto"/>
              <w:ind w:firstLine="851"/>
              <w:jc w:val="center"/>
              <w:rPr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B945F8" w:rsidRPr="00D401C8" w:rsidRDefault="00B945F8" w:rsidP="00D401C8">
            <w:pPr>
              <w:spacing w:line="276" w:lineRule="auto"/>
              <w:jc w:val="center"/>
              <w:rPr>
                <w:szCs w:val="28"/>
              </w:rPr>
            </w:pPr>
            <w:r w:rsidRPr="00D401C8">
              <w:rPr>
                <w:szCs w:val="28"/>
              </w:rPr>
              <w:t>90º</w:t>
            </w:r>
          </w:p>
        </w:tc>
        <w:tc>
          <w:tcPr>
            <w:tcW w:w="1701" w:type="dxa"/>
            <w:vAlign w:val="center"/>
          </w:tcPr>
          <w:p w:rsidR="00B945F8" w:rsidRPr="00D401C8" w:rsidRDefault="00B945F8" w:rsidP="00D401C8">
            <w:pPr>
              <w:spacing w:line="276" w:lineRule="auto"/>
              <w:jc w:val="center"/>
              <w:rPr>
                <w:szCs w:val="28"/>
                <w:lang w:val="en-US"/>
              </w:rPr>
            </w:pPr>
            <w:r w:rsidRPr="00D401C8">
              <w:rPr>
                <w:szCs w:val="28"/>
                <w:lang w:val="en-US"/>
              </w:rPr>
              <w:t>0</w:t>
            </w:r>
            <w:r w:rsidRPr="00D401C8">
              <w:rPr>
                <w:szCs w:val="28"/>
              </w:rPr>
              <w:t>,</w:t>
            </w:r>
            <w:r w:rsidRPr="00D401C8">
              <w:rPr>
                <w:szCs w:val="28"/>
                <w:lang w:val="en-US"/>
              </w:rPr>
              <w:t>14</w:t>
            </w:r>
          </w:p>
        </w:tc>
        <w:tc>
          <w:tcPr>
            <w:tcW w:w="1809" w:type="dxa"/>
            <w:vAlign w:val="center"/>
          </w:tcPr>
          <w:p w:rsidR="00B945F8" w:rsidRPr="00D401C8" w:rsidRDefault="00B945F8" w:rsidP="00D401C8">
            <w:pPr>
              <w:spacing w:line="276" w:lineRule="auto"/>
              <w:jc w:val="center"/>
              <w:rPr>
                <w:szCs w:val="28"/>
              </w:rPr>
            </w:pPr>
            <w:r w:rsidRPr="00D401C8">
              <w:rPr>
                <w:szCs w:val="28"/>
                <w:lang w:val="en-US"/>
              </w:rPr>
              <w:t>0</w:t>
            </w:r>
            <w:r w:rsidRPr="00D401C8">
              <w:rPr>
                <w:szCs w:val="28"/>
              </w:rPr>
              <w:t>,</w:t>
            </w:r>
            <w:r w:rsidRPr="00D401C8">
              <w:rPr>
                <w:szCs w:val="28"/>
                <w:lang w:val="en-US"/>
              </w:rPr>
              <w:t>1</w:t>
            </w:r>
            <w:r w:rsidRPr="00D401C8">
              <w:rPr>
                <w:szCs w:val="28"/>
              </w:rPr>
              <w:t>1</w:t>
            </w:r>
          </w:p>
        </w:tc>
      </w:tr>
    </w:tbl>
    <w:p w:rsidR="00B945F8" w:rsidRPr="00AC2D6C" w:rsidRDefault="00B945F8" w:rsidP="00B945F8">
      <w:pPr>
        <w:spacing w:line="360" w:lineRule="auto"/>
        <w:ind w:firstLine="851"/>
        <w:jc w:val="center"/>
        <w:rPr>
          <w:sz w:val="28"/>
          <w:szCs w:val="28"/>
        </w:rPr>
      </w:pPr>
    </w:p>
    <w:p w:rsidR="00296A2C" w:rsidRDefault="00296A2C" w:rsidP="00D401C8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Из представленных данных следует, что</w:t>
      </w:r>
      <w:r w:rsidR="00B945F8" w:rsidRPr="00FB02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данном случае </w:t>
      </w:r>
      <w:r w:rsidR="00B945F8" w:rsidRPr="00FB0287">
        <w:rPr>
          <w:sz w:val="28"/>
          <w:szCs w:val="28"/>
        </w:rPr>
        <w:t xml:space="preserve">предпочтительнее использовать </w:t>
      </w:r>
      <w:r w:rsidRPr="00FB0287">
        <w:rPr>
          <w:sz w:val="28"/>
          <w:szCs w:val="28"/>
        </w:rPr>
        <w:t>угол выкладки наполнител</w:t>
      </w:r>
      <w:r>
        <w:rPr>
          <w:sz w:val="28"/>
          <w:szCs w:val="28"/>
        </w:rPr>
        <w:t>я</w:t>
      </w:r>
      <w:r w:rsidRPr="00FB0287">
        <w:rPr>
          <w:sz w:val="28"/>
          <w:szCs w:val="28"/>
        </w:rPr>
        <w:t xml:space="preserve"> армирующ</w:t>
      </w:r>
      <w:r>
        <w:rPr>
          <w:sz w:val="28"/>
          <w:szCs w:val="28"/>
        </w:rPr>
        <w:t>его</w:t>
      </w:r>
      <w:r w:rsidRPr="00FB0287">
        <w:rPr>
          <w:sz w:val="28"/>
          <w:szCs w:val="28"/>
        </w:rPr>
        <w:t xml:space="preserve"> сло</w:t>
      </w:r>
      <w:r>
        <w:rPr>
          <w:sz w:val="28"/>
          <w:szCs w:val="28"/>
        </w:rPr>
        <w:t>я</w:t>
      </w:r>
      <w:r w:rsidRPr="00FB0287">
        <w:rPr>
          <w:sz w:val="28"/>
          <w:szCs w:val="28"/>
        </w:rPr>
        <w:t xml:space="preserve"> </w:t>
      </w:r>
      <w:r w:rsidR="00B945F8" w:rsidRPr="00FB0287">
        <w:rPr>
          <w:sz w:val="28"/>
          <w:szCs w:val="28"/>
        </w:rPr>
        <w:t>90°, так как ему соответствуют большие значения коэффициента механических по</w:t>
      </w:r>
      <w:r>
        <w:rPr>
          <w:sz w:val="28"/>
          <w:szCs w:val="28"/>
        </w:rPr>
        <w:t>терь.</w:t>
      </w:r>
    </w:p>
    <w:p w:rsidR="00B945F8" w:rsidRDefault="00B945F8" w:rsidP="00D401C8">
      <w:pPr>
        <w:spacing w:line="360" w:lineRule="auto"/>
        <w:ind w:firstLine="426"/>
        <w:jc w:val="both"/>
        <w:rPr>
          <w:sz w:val="28"/>
          <w:szCs w:val="28"/>
        </w:rPr>
      </w:pPr>
      <w:r w:rsidRPr="008E410D">
        <w:rPr>
          <w:sz w:val="28"/>
          <w:szCs w:val="28"/>
        </w:rPr>
        <w:t>Также следует отметить, что по величине коэффициента механических потерь образцы ВТП-1В с композиционным армирующим сло</w:t>
      </w:r>
      <w:r w:rsidR="00296A2C">
        <w:rPr>
          <w:sz w:val="28"/>
          <w:szCs w:val="28"/>
        </w:rPr>
        <w:t>ем</w:t>
      </w:r>
      <w:r w:rsidRPr="008E410D">
        <w:rPr>
          <w:sz w:val="28"/>
          <w:szCs w:val="28"/>
        </w:rPr>
        <w:t xml:space="preserve"> превосходят аналогичные образцы ВТП-1В с металлическим арми</w:t>
      </w:r>
      <w:r>
        <w:rPr>
          <w:sz w:val="28"/>
          <w:szCs w:val="28"/>
        </w:rPr>
        <w:t>рующим слоем при Т=</w:t>
      </w:r>
      <w:r w:rsidRPr="008E410D">
        <w:rPr>
          <w:sz w:val="28"/>
          <w:szCs w:val="28"/>
        </w:rPr>
        <w:t>100 °С</w:t>
      </w:r>
      <w:r>
        <w:rPr>
          <w:sz w:val="28"/>
          <w:szCs w:val="28"/>
        </w:rPr>
        <w:t xml:space="preserve">, а </w:t>
      </w:r>
      <w:r w:rsidRPr="0019664A">
        <w:rPr>
          <w:sz w:val="28"/>
          <w:szCs w:val="28"/>
        </w:rPr>
        <w:t>при 20 °С</w:t>
      </w:r>
      <w:r w:rsidR="00296A2C">
        <w:rPr>
          <w:sz w:val="28"/>
          <w:szCs w:val="28"/>
        </w:rPr>
        <w:t xml:space="preserve"> - наблюдается обратная картина.</w:t>
      </w:r>
      <w:r w:rsidRPr="00276122">
        <w:rPr>
          <w:sz w:val="28"/>
          <w:szCs w:val="28"/>
        </w:rPr>
        <w:t xml:space="preserve"> </w:t>
      </w:r>
      <w:r>
        <w:rPr>
          <w:sz w:val="28"/>
          <w:szCs w:val="28"/>
        </w:rPr>
        <w:t>Таким образом, вибропоглощающие материалы с композиционными армирующими слоями целесообразно использовать в условиях высоких температур, например, для снижения вибрации от двигателей, воздуховодов-отопителей и т.п.</w:t>
      </w:r>
    </w:p>
    <w:p w:rsidR="00B945F8" w:rsidRPr="00183C76" w:rsidRDefault="00B945F8" w:rsidP="00D401C8">
      <w:pPr>
        <w:spacing w:line="360" w:lineRule="auto"/>
        <w:ind w:firstLine="426"/>
        <w:jc w:val="both"/>
        <w:rPr>
          <w:sz w:val="28"/>
          <w:szCs w:val="28"/>
        </w:rPr>
      </w:pPr>
      <w:r w:rsidRPr="00183C76">
        <w:rPr>
          <w:sz w:val="28"/>
          <w:szCs w:val="28"/>
        </w:rPr>
        <w:t xml:space="preserve">Результаты исследования коэффициента механических потерь образцов вибропоглощающего материала ВТП-1В с армирующим слоем из </w:t>
      </w:r>
      <w:r w:rsidR="00296A2C">
        <w:rPr>
          <w:sz w:val="28"/>
          <w:szCs w:val="28"/>
        </w:rPr>
        <w:t>металла</w:t>
      </w:r>
      <w:r w:rsidRPr="00183C76">
        <w:rPr>
          <w:sz w:val="28"/>
          <w:szCs w:val="28"/>
        </w:rPr>
        <w:t xml:space="preserve"> </w:t>
      </w:r>
      <w:r w:rsidRPr="00183C76">
        <w:rPr>
          <w:sz w:val="28"/>
          <w:szCs w:val="28"/>
        </w:rPr>
        <w:lastRenderedPageBreak/>
        <w:t>при частоте 100 Гц и в диапазоне температур от -60 до 80</w:t>
      </w:r>
      <w:r>
        <w:rPr>
          <w:sz w:val="28"/>
          <w:szCs w:val="28"/>
        </w:rPr>
        <w:t xml:space="preserve"> </w:t>
      </w:r>
      <w:r w:rsidRPr="00183C76">
        <w:rPr>
          <w:sz w:val="28"/>
          <w:szCs w:val="28"/>
        </w:rPr>
        <w:t>°С с различным количеством слоев клеев приведены на рис</w:t>
      </w:r>
      <w:r>
        <w:rPr>
          <w:sz w:val="28"/>
          <w:szCs w:val="28"/>
        </w:rPr>
        <w:t>.</w:t>
      </w:r>
      <w:r w:rsidRPr="00183C76">
        <w:rPr>
          <w:sz w:val="28"/>
          <w:szCs w:val="28"/>
        </w:rPr>
        <w:t xml:space="preserve"> 1</w:t>
      </w:r>
      <w:r>
        <w:rPr>
          <w:sz w:val="28"/>
          <w:szCs w:val="28"/>
        </w:rPr>
        <w:t>–</w:t>
      </w:r>
      <w:r w:rsidRPr="00183C76">
        <w:rPr>
          <w:sz w:val="28"/>
          <w:szCs w:val="28"/>
        </w:rPr>
        <w:t>3.</w:t>
      </w:r>
    </w:p>
    <w:p w:rsidR="00B945F8" w:rsidRPr="00183C76" w:rsidRDefault="00B945F8" w:rsidP="00D401C8">
      <w:pPr>
        <w:spacing w:line="360" w:lineRule="auto"/>
        <w:ind w:firstLine="426"/>
        <w:jc w:val="both"/>
        <w:rPr>
          <w:sz w:val="28"/>
          <w:szCs w:val="28"/>
        </w:rPr>
      </w:pPr>
      <w:r w:rsidRPr="00183C76">
        <w:rPr>
          <w:sz w:val="28"/>
          <w:szCs w:val="28"/>
        </w:rPr>
        <w:t xml:space="preserve">Следует отметить, что приведенные кривые зависимости </w:t>
      </w:r>
      <w:r w:rsidRPr="00183C76">
        <w:rPr>
          <w:sz w:val="28"/>
          <w:szCs w:val="28"/>
          <w:lang w:val="en-US"/>
        </w:rPr>
        <w:t>tgδ</w:t>
      </w:r>
      <w:r w:rsidRPr="00183C76">
        <w:rPr>
          <w:sz w:val="28"/>
          <w:szCs w:val="28"/>
        </w:rPr>
        <w:t xml:space="preserve"> от температуры для </w:t>
      </w:r>
      <w:r>
        <w:rPr>
          <w:sz w:val="28"/>
          <w:szCs w:val="28"/>
        </w:rPr>
        <w:t xml:space="preserve">клеев </w:t>
      </w:r>
      <w:r w:rsidRPr="00183C76">
        <w:rPr>
          <w:sz w:val="28"/>
          <w:szCs w:val="28"/>
        </w:rPr>
        <w:t>ВКР-24 и ВКР-27 (независимо от числа слоев клея) проходят через максимум</w:t>
      </w:r>
      <w:r>
        <w:rPr>
          <w:sz w:val="28"/>
          <w:szCs w:val="28"/>
        </w:rPr>
        <w:t xml:space="preserve"> </w:t>
      </w:r>
      <w:r w:rsidRPr="00183C76">
        <w:rPr>
          <w:sz w:val="28"/>
          <w:szCs w:val="28"/>
        </w:rPr>
        <w:t>(от -10 до 5</w:t>
      </w:r>
      <w:r>
        <w:rPr>
          <w:sz w:val="28"/>
          <w:szCs w:val="28"/>
        </w:rPr>
        <w:t xml:space="preserve"> </w:t>
      </w:r>
      <w:r w:rsidRPr="00183C76">
        <w:rPr>
          <w:sz w:val="28"/>
          <w:szCs w:val="28"/>
        </w:rPr>
        <w:t xml:space="preserve">°С), соответствующий </w:t>
      </w:r>
      <w:r w:rsidRPr="00503C70">
        <w:rPr>
          <w:i/>
          <w:sz w:val="28"/>
          <w:szCs w:val="28"/>
        </w:rPr>
        <w:t>Т</w:t>
      </w:r>
      <w:r w:rsidRPr="00183C76">
        <w:rPr>
          <w:sz w:val="28"/>
          <w:szCs w:val="28"/>
          <w:vertAlign w:val="subscript"/>
          <w:lang w:val="en-US"/>
        </w:rPr>
        <w:t>tg</w:t>
      </w:r>
      <w:r w:rsidRPr="00183C76">
        <w:rPr>
          <w:sz w:val="28"/>
          <w:szCs w:val="28"/>
          <w:vertAlign w:val="subscript"/>
        </w:rPr>
        <w:t>δ</w:t>
      </w:r>
      <w:r w:rsidRPr="00183C76">
        <w:rPr>
          <w:sz w:val="28"/>
          <w:szCs w:val="28"/>
          <w:vertAlign w:val="subscript"/>
          <w:lang w:val="en-US"/>
        </w:rPr>
        <w:t>max</w:t>
      </w:r>
      <w:r w:rsidRPr="00183C76">
        <w:rPr>
          <w:sz w:val="28"/>
          <w:szCs w:val="28"/>
        </w:rPr>
        <w:t xml:space="preserve"> вибропоглощающего материала ВТП-1В, имеющего </w:t>
      </w:r>
      <w:r w:rsidRPr="00503C70">
        <w:rPr>
          <w:i/>
          <w:sz w:val="28"/>
          <w:szCs w:val="28"/>
        </w:rPr>
        <w:t>Т</w:t>
      </w:r>
      <w:r w:rsidRPr="00183C76">
        <w:rPr>
          <w:sz w:val="28"/>
          <w:szCs w:val="28"/>
          <w:vertAlign w:val="subscript"/>
        </w:rPr>
        <w:t>ст</w:t>
      </w:r>
      <w:r w:rsidRPr="00183C76">
        <w:rPr>
          <w:sz w:val="28"/>
          <w:szCs w:val="28"/>
        </w:rPr>
        <w:t xml:space="preserve"> в области -35</w:t>
      </w:r>
      <w:r>
        <w:rPr>
          <w:sz w:val="28"/>
          <w:szCs w:val="28"/>
        </w:rPr>
        <w:t xml:space="preserve"> </w:t>
      </w:r>
      <w:r w:rsidRPr="00183C76">
        <w:rPr>
          <w:sz w:val="28"/>
          <w:szCs w:val="28"/>
        </w:rPr>
        <w:t xml:space="preserve">°С. Однако исследованные образцы с клеем </w:t>
      </w:r>
      <w:r w:rsidRPr="00296A2C">
        <w:rPr>
          <w:sz w:val="28"/>
          <w:szCs w:val="28"/>
        </w:rPr>
        <w:t>ВКР-24</w:t>
      </w:r>
      <w:r w:rsidRPr="00183C76">
        <w:rPr>
          <w:sz w:val="28"/>
          <w:szCs w:val="28"/>
        </w:rPr>
        <w:t xml:space="preserve"> имеют узкий температурный интервал эффективного вибропоглощения с высокими значениями </w:t>
      </w:r>
      <w:r w:rsidRPr="00183C76">
        <w:rPr>
          <w:sz w:val="28"/>
          <w:szCs w:val="28"/>
          <w:lang w:val="en-US"/>
        </w:rPr>
        <w:t>tgδ</w:t>
      </w:r>
      <w:r w:rsidRPr="00183C76">
        <w:rPr>
          <w:sz w:val="28"/>
          <w:szCs w:val="28"/>
        </w:rPr>
        <w:t xml:space="preserve">, тогда как для образцов с </w:t>
      </w:r>
      <w:r w:rsidRPr="00296A2C">
        <w:rPr>
          <w:sz w:val="28"/>
          <w:szCs w:val="28"/>
        </w:rPr>
        <w:t>ВКР-27</w:t>
      </w:r>
      <w:r w:rsidRPr="00183C76">
        <w:rPr>
          <w:sz w:val="28"/>
          <w:szCs w:val="28"/>
        </w:rPr>
        <w:t xml:space="preserve"> наблюдается расширение </w:t>
      </w:r>
      <w:r w:rsidRPr="00503C70">
        <w:rPr>
          <w:i/>
          <w:sz w:val="28"/>
          <w:szCs w:val="28"/>
        </w:rPr>
        <w:t>Т</w:t>
      </w:r>
      <w:r w:rsidRPr="00183C76">
        <w:rPr>
          <w:sz w:val="28"/>
          <w:szCs w:val="28"/>
          <w:vertAlign w:val="subscript"/>
          <w:lang w:val="en-US"/>
        </w:rPr>
        <w:t>tg</w:t>
      </w:r>
      <w:r w:rsidRPr="00183C76">
        <w:rPr>
          <w:sz w:val="28"/>
          <w:szCs w:val="28"/>
          <w:vertAlign w:val="subscript"/>
        </w:rPr>
        <w:t>δ</w:t>
      </w:r>
      <w:r w:rsidRPr="00183C76">
        <w:rPr>
          <w:sz w:val="28"/>
          <w:szCs w:val="28"/>
          <w:vertAlign w:val="subscript"/>
          <w:lang w:val="en-US"/>
        </w:rPr>
        <w:t>max</w:t>
      </w:r>
      <w:r w:rsidRPr="00183C76">
        <w:rPr>
          <w:sz w:val="28"/>
          <w:szCs w:val="28"/>
        </w:rPr>
        <w:t xml:space="preserve"> с одновременным снижением значений коэффициента механических потерь.</w:t>
      </w:r>
    </w:p>
    <w:p w:rsidR="00B945F8" w:rsidRDefault="00B945F8" w:rsidP="00D401C8">
      <w:pPr>
        <w:spacing w:line="360" w:lineRule="auto"/>
        <w:ind w:firstLine="426"/>
        <w:jc w:val="both"/>
        <w:rPr>
          <w:sz w:val="28"/>
          <w:szCs w:val="28"/>
        </w:rPr>
      </w:pPr>
      <w:r w:rsidRPr="00183C76">
        <w:rPr>
          <w:sz w:val="28"/>
          <w:szCs w:val="28"/>
        </w:rPr>
        <w:t xml:space="preserve">Величина </w:t>
      </w:r>
      <w:r w:rsidRPr="00183C76">
        <w:rPr>
          <w:sz w:val="28"/>
          <w:szCs w:val="28"/>
          <w:lang w:val="en-US"/>
        </w:rPr>
        <w:t>tgδ</w:t>
      </w:r>
      <w:r w:rsidRPr="00183C76">
        <w:rPr>
          <w:sz w:val="28"/>
          <w:szCs w:val="28"/>
        </w:rPr>
        <w:t xml:space="preserve"> образцов с клеем ВКР-86 значительно ниже по сравнению с аналогичным показателем образцов с ВКР-24 и ВКР-27, но для них также наблюдается широкий интервал </w:t>
      </w:r>
      <w:r w:rsidRPr="00503C70">
        <w:rPr>
          <w:i/>
          <w:sz w:val="28"/>
          <w:szCs w:val="28"/>
        </w:rPr>
        <w:t>Т</w:t>
      </w:r>
      <w:r w:rsidRPr="00183C76">
        <w:rPr>
          <w:sz w:val="28"/>
          <w:szCs w:val="28"/>
          <w:vertAlign w:val="subscript"/>
          <w:lang w:val="en-US"/>
        </w:rPr>
        <w:t>tg</w:t>
      </w:r>
      <w:r w:rsidRPr="00183C76">
        <w:rPr>
          <w:sz w:val="28"/>
          <w:szCs w:val="28"/>
          <w:vertAlign w:val="subscript"/>
        </w:rPr>
        <w:t>δ</w:t>
      </w:r>
      <w:r w:rsidRPr="00183C76">
        <w:rPr>
          <w:sz w:val="28"/>
          <w:szCs w:val="28"/>
          <w:vertAlign w:val="subscript"/>
          <w:lang w:val="en-US"/>
        </w:rPr>
        <w:t>max</w:t>
      </w:r>
      <w:r w:rsidRPr="00183C7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B945F8" w:rsidRPr="00183C76" w:rsidRDefault="00B945F8" w:rsidP="00D401C8">
      <w:pPr>
        <w:spacing w:line="360" w:lineRule="auto"/>
        <w:ind w:firstLine="426"/>
        <w:jc w:val="both"/>
        <w:rPr>
          <w:sz w:val="28"/>
          <w:szCs w:val="28"/>
        </w:rPr>
      </w:pPr>
      <w:r w:rsidRPr="00183C76">
        <w:rPr>
          <w:sz w:val="28"/>
          <w:szCs w:val="28"/>
        </w:rPr>
        <w:t>Полученный эффект можно объяснить тем, что клеи ВКР-24 и ВКР-27 несмотря на различный химический состав, имеют близкие температурные области стеклования как между собой, так и с базовым материалом вибропоглощающего слоя – термопластичным полиуретаном, в то время как температура стеклования многокомпонентного клея ВКР-86 находится в температурной области почти на 20</w:t>
      </w:r>
      <w:r>
        <w:rPr>
          <w:sz w:val="28"/>
          <w:szCs w:val="28"/>
        </w:rPr>
        <w:t xml:space="preserve"> </w:t>
      </w:r>
      <w:r w:rsidRPr="00183C76">
        <w:rPr>
          <w:sz w:val="28"/>
          <w:szCs w:val="28"/>
        </w:rPr>
        <w:t>°С ниже.</w:t>
      </w:r>
    </w:p>
    <w:p w:rsidR="00B945F8" w:rsidRPr="00183C76" w:rsidRDefault="00B945F8" w:rsidP="00D401C8">
      <w:pPr>
        <w:spacing w:line="360" w:lineRule="auto"/>
        <w:ind w:firstLine="426"/>
        <w:jc w:val="both"/>
        <w:rPr>
          <w:sz w:val="28"/>
          <w:szCs w:val="28"/>
        </w:rPr>
      </w:pPr>
      <w:r w:rsidRPr="00183C76">
        <w:rPr>
          <w:sz w:val="28"/>
          <w:szCs w:val="28"/>
        </w:rPr>
        <w:t xml:space="preserve">Из представленных на рисунках данных также видно, что, судя по характеру расположения кривых зависимости </w:t>
      </w:r>
      <w:r w:rsidRPr="00183C76">
        <w:rPr>
          <w:sz w:val="28"/>
          <w:szCs w:val="28"/>
          <w:lang w:val="en-US"/>
        </w:rPr>
        <w:t>tgδ</w:t>
      </w:r>
      <w:r w:rsidRPr="00183C76">
        <w:rPr>
          <w:sz w:val="28"/>
          <w:szCs w:val="28"/>
        </w:rPr>
        <w:t xml:space="preserve"> от температуры, толщина клеевой прослойки каждого исследованного клея оказывает влияние на демпфирующие свойства образцов вибропоглощающего материала ВТП-1В с армирующим слоем на металлической подложке.</w:t>
      </w:r>
    </w:p>
    <w:p w:rsidR="00B945F8" w:rsidRPr="00183C76" w:rsidRDefault="00B945F8" w:rsidP="00D401C8">
      <w:pPr>
        <w:spacing w:line="360" w:lineRule="auto"/>
        <w:ind w:firstLine="426"/>
        <w:jc w:val="both"/>
        <w:rPr>
          <w:sz w:val="28"/>
          <w:szCs w:val="28"/>
        </w:rPr>
      </w:pPr>
      <w:r w:rsidRPr="00183C76">
        <w:rPr>
          <w:sz w:val="28"/>
          <w:szCs w:val="28"/>
        </w:rPr>
        <w:t>Например, с увеличением числа слоев клея ВКР-24 от одного до трех в области температур выше 0</w:t>
      </w:r>
      <w:r>
        <w:rPr>
          <w:sz w:val="28"/>
          <w:szCs w:val="28"/>
        </w:rPr>
        <w:t xml:space="preserve"> </w:t>
      </w:r>
      <w:r w:rsidRPr="00183C76">
        <w:rPr>
          <w:sz w:val="28"/>
          <w:szCs w:val="28"/>
        </w:rPr>
        <w:t xml:space="preserve">°С величина коэффициента механических потерь возрастает, а в области отрицательных температур наибольшее значение </w:t>
      </w:r>
      <w:r w:rsidRPr="00183C76">
        <w:rPr>
          <w:sz w:val="28"/>
          <w:szCs w:val="28"/>
          <w:lang w:val="en-US"/>
        </w:rPr>
        <w:t>tgδ</w:t>
      </w:r>
      <w:r w:rsidRPr="00183C76">
        <w:rPr>
          <w:sz w:val="28"/>
          <w:szCs w:val="28"/>
        </w:rPr>
        <w:t xml:space="preserve"> соответствует двум слоям клея.</w:t>
      </w:r>
    </w:p>
    <w:p w:rsidR="00B945F8" w:rsidRPr="00183C76" w:rsidRDefault="00B945F8" w:rsidP="00D401C8">
      <w:pPr>
        <w:spacing w:line="360" w:lineRule="auto"/>
        <w:ind w:firstLine="426"/>
        <w:jc w:val="both"/>
        <w:rPr>
          <w:sz w:val="28"/>
          <w:szCs w:val="28"/>
        </w:rPr>
      </w:pPr>
      <w:r w:rsidRPr="00183C76">
        <w:rPr>
          <w:sz w:val="28"/>
          <w:szCs w:val="28"/>
        </w:rPr>
        <w:lastRenderedPageBreak/>
        <w:t xml:space="preserve">Аналогичная зависимость наблюдается при использовании клея ВКР-27, однако </w:t>
      </w:r>
      <w:r w:rsidRPr="00183C76">
        <w:rPr>
          <w:sz w:val="28"/>
          <w:szCs w:val="28"/>
          <w:lang w:val="en-US"/>
        </w:rPr>
        <w:t>tgδ</w:t>
      </w:r>
      <w:r w:rsidRPr="00183C76">
        <w:rPr>
          <w:sz w:val="28"/>
          <w:szCs w:val="28"/>
        </w:rPr>
        <w:t xml:space="preserve"> достигает наибольших значений, соответствующих двум слоям клея, во всем исследованном диапазоне температур.</w:t>
      </w:r>
    </w:p>
    <w:p w:rsidR="00B945F8" w:rsidRDefault="00B945F8" w:rsidP="00D401C8">
      <w:pPr>
        <w:spacing w:line="360" w:lineRule="auto"/>
        <w:ind w:firstLine="426"/>
        <w:jc w:val="both"/>
        <w:rPr>
          <w:sz w:val="28"/>
          <w:szCs w:val="28"/>
        </w:rPr>
      </w:pPr>
      <w:r w:rsidRPr="00183C76">
        <w:rPr>
          <w:sz w:val="28"/>
          <w:szCs w:val="28"/>
        </w:rPr>
        <w:t>Иная картина наблюдается при склеивании поверхностей ВТП-1В и подложки клеем ВКР-86: большему числу слоев клея (два и три) соответствуют меньшие значения коэффициента механических потерь, что может быть связано с многокомпонентным составом клея.</w:t>
      </w:r>
    </w:p>
    <w:p w:rsidR="00B55C42" w:rsidRDefault="00B55C42" w:rsidP="00D401C8">
      <w:pPr>
        <w:spacing w:line="360" w:lineRule="auto"/>
        <w:ind w:firstLine="426"/>
        <w:jc w:val="both"/>
        <w:rPr>
          <w:sz w:val="28"/>
          <w:szCs w:val="28"/>
        </w:rPr>
      </w:pPr>
    </w:p>
    <w:p w:rsidR="00B55C42" w:rsidRDefault="00B55C42" w:rsidP="00D401C8">
      <w:pPr>
        <w:spacing w:line="360" w:lineRule="auto"/>
        <w:ind w:firstLine="426"/>
        <w:jc w:val="both"/>
        <w:rPr>
          <w:b/>
          <w:sz w:val="28"/>
          <w:szCs w:val="28"/>
        </w:rPr>
      </w:pPr>
      <w:r w:rsidRPr="00AC2D6C">
        <w:rPr>
          <w:b/>
          <w:sz w:val="28"/>
          <w:szCs w:val="28"/>
        </w:rPr>
        <w:t>Выводы</w:t>
      </w:r>
    </w:p>
    <w:p w:rsidR="00B55C42" w:rsidRPr="00AC2D6C" w:rsidRDefault="00B55C42" w:rsidP="00D401C8">
      <w:pPr>
        <w:tabs>
          <w:tab w:val="left" w:pos="9720"/>
        </w:tabs>
        <w:spacing w:line="360" w:lineRule="auto"/>
        <w:ind w:firstLine="426"/>
        <w:jc w:val="both"/>
        <w:rPr>
          <w:sz w:val="28"/>
          <w:szCs w:val="28"/>
        </w:rPr>
      </w:pPr>
      <w:r w:rsidRPr="00AC2D6C">
        <w:rPr>
          <w:sz w:val="28"/>
          <w:szCs w:val="28"/>
        </w:rPr>
        <w:t>1. Наличие армирующего слоя приводит к повышению коэффициента механических потерь, т.е. армированные вибропоглощающие материалы по демпфирующим свойствам являются более эффективными по сравнению с однослойными вибропоглощающими покрытиями.</w:t>
      </w:r>
    </w:p>
    <w:p w:rsidR="00B55C42" w:rsidRPr="00AC2D6C" w:rsidRDefault="00B55C42" w:rsidP="00D401C8">
      <w:pPr>
        <w:tabs>
          <w:tab w:val="left" w:pos="9720"/>
        </w:tabs>
        <w:spacing w:line="360" w:lineRule="auto"/>
        <w:ind w:firstLine="426"/>
        <w:jc w:val="both"/>
        <w:rPr>
          <w:sz w:val="28"/>
          <w:szCs w:val="28"/>
        </w:rPr>
      </w:pPr>
      <w:r w:rsidRPr="00AC2D6C">
        <w:rPr>
          <w:sz w:val="28"/>
          <w:szCs w:val="28"/>
        </w:rPr>
        <w:t xml:space="preserve">2. </w:t>
      </w:r>
      <w:r>
        <w:rPr>
          <w:sz w:val="28"/>
          <w:szCs w:val="28"/>
        </w:rPr>
        <w:t>При Т=</w:t>
      </w:r>
      <w:r w:rsidRPr="0014361B">
        <w:rPr>
          <w:sz w:val="28"/>
          <w:szCs w:val="28"/>
        </w:rPr>
        <w:t>100 °С</w:t>
      </w:r>
      <w:r>
        <w:rPr>
          <w:sz w:val="28"/>
          <w:szCs w:val="28"/>
        </w:rPr>
        <w:t xml:space="preserve"> большие значения </w:t>
      </w:r>
      <w:r w:rsidRPr="002F7000">
        <w:rPr>
          <w:sz w:val="28"/>
          <w:szCs w:val="28"/>
        </w:rPr>
        <w:t>коэффициента механических потерь</w:t>
      </w:r>
      <w:r>
        <w:rPr>
          <w:sz w:val="28"/>
          <w:szCs w:val="28"/>
        </w:rPr>
        <w:t xml:space="preserve"> по сравнению с </w:t>
      </w:r>
      <w:r w:rsidRPr="002F7000">
        <w:rPr>
          <w:sz w:val="28"/>
          <w:szCs w:val="28"/>
        </w:rPr>
        <w:t>аналогичными образцами ВТП-1В с металлическим армирующим слоем</w:t>
      </w:r>
      <w:r>
        <w:rPr>
          <w:sz w:val="28"/>
          <w:szCs w:val="28"/>
        </w:rPr>
        <w:t xml:space="preserve"> имеют </w:t>
      </w:r>
      <w:r w:rsidRPr="002F7000">
        <w:rPr>
          <w:sz w:val="28"/>
          <w:szCs w:val="28"/>
        </w:rPr>
        <w:t>образцы ВТП-1В с композиционным армирующим сло</w:t>
      </w:r>
      <w:r>
        <w:rPr>
          <w:sz w:val="28"/>
          <w:szCs w:val="28"/>
        </w:rPr>
        <w:t>ем, а при нормальной температуре - наоборот.</w:t>
      </w:r>
    </w:p>
    <w:p w:rsidR="00B55C42" w:rsidRDefault="00B55C42" w:rsidP="00D401C8">
      <w:pPr>
        <w:spacing w:line="360" w:lineRule="auto"/>
        <w:ind w:firstLine="426"/>
        <w:jc w:val="both"/>
        <w:rPr>
          <w:sz w:val="28"/>
          <w:szCs w:val="28"/>
        </w:rPr>
      </w:pPr>
      <w:r w:rsidRPr="00AC2D6C">
        <w:rPr>
          <w:sz w:val="28"/>
          <w:szCs w:val="28"/>
        </w:rPr>
        <w:t>3. На величину коэффициента механических потерь вибропоглощающих материалов с композиционным армирующим слоем оказывает влияние направление выкладки наполнител</w:t>
      </w:r>
      <w:r>
        <w:rPr>
          <w:sz w:val="28"/>
          <w:szCs w:val="28"/>
        </w:rPr>
        <w:t>я армирующего слоя.</w:t>
      </w:r>
    </w:p>
    <w:p w:rsidR="00730172" w:rsidRDefault="00B55C42" w:rsidP="00D401C8">
      <w:pPr>
        <w:spacing w:line="360" w:lineRule="auto"/>
        <w:ind w:firstLine="426"/>
        <w:jc w:val="both"/>
        <w:rPr>
          <w:sz w:val="28"/>
          <w:szCs w:val="28"/>
        </w:rPr>
      </w:pPr>
      <w:r w:rsidRPr="00B55C42">
        <w:rPr>
          <w:sz w:val="28"/>
          <w:szCs w:val="28"/>
        </w:rPr>
        <w:t xml:space="preserve">4. </w:t>
      </w:r>
      <w:r>
        <w:rPr>
          <w:sz w:val="28"/>
          <w:szCs w:val="28"/>
        </w:rPr>
        <w:t>П</w:t>
      </w:r>
      <w:r w:rsidRPr="00B55C42">
        <w:rPr>
          <w:sz w:val="28"/>
          <w:szCs w:val="28"/>
        </w:rPr>
        <w:t>ри выборе клея для соединения вибропоглощающего материала с вибрирующей поверхностью необходимо не только учитывать его эксплуатационные характеристики (рабочую температуру, адгезию к соединяемым поверхностям), но и термодинамические свойства (</w:t>
      </w:r>
      <w:r w:rsidRPr="00B55C42">
        <w:rPr>
          <w:i/>
          <w:sz w:val="28"/>
          <w:szCs w:val="28"/>
        </w:rPr>
        <w:t>Т</w:t>
      </w:r>
      <w:r w:rsidRPr="00B55C42">
        <w:rPr>
          <w:sz w:val="28"/>
          <w:szCs w:val="28"/>
          <w:vertAlign w:val="subscript"/>
        </w:rPr>
        <w:t>ст</w:t>
      </w:r>
      <w:r w:rsidRPr="00B55C42">
        <w:rPr>
          <w:sz w:val="28"/>
          <w:szCs w:val="28"/>
        </w:rPr>
        <w:t>).</w:t>
      </w:r>
    </w:p>
    <w:p w:rsidR="00B55C42" w:rsidRPr="00730172" w:rsidRDefault="00730172" w:rsidP="00D401C8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730172">
        <w:rPr>
          <w:sz w:val="28"/>
          <w:szCs w:val="28"/>
        </w:rPr>
        <w:t>К</w:t>
      </w:r>
      <w:r w:rsidR="00B55C42" w:rsidRPr="00730172">
        <w:rPr>
          <w:sz w:val="28"/>
          <w:szCs w:val="28"/>
        </w:rPr>
        <w:t xml:space="preserve">оличество слоев клея определенной химической природы, наносимого при соединении вибропоглощающего материала с вибрирующей поверхностью, по-разному влияет на коэффициент механических потерь результирующей составной конструкции. В связи с этим при осуществлении склеивания следует руководствоваться </w:t>
      </w:r>
      <w:r w:rsidR="00B55C42" w:rsidRPr="00730172">
        <w:rPr>
          <w:sz w:val="28"/>
          <w:szCs w:val="28"/>
        </w:rPr>
        <w:lastRenderedPageBreak/>
        <w:t>рекомендациями технической документации на проведение соответствующих процессов и учитывать, что с увеличением числа слоев клея возрастает привес на единицу площади поверхности.</w:t>
      </w:r>
    </w:p>
    <w:p w:rsidR="00047AE9" w:rsidRDefault="00047AE9" w:rsidP="00D401C8">
      <w:pPr>
        <w:spacing w:line="360" w:lineRule="auto"/>
        <w:ind w:firstLine="426"/>
        <w:jc w:val="both"/>
        <w:rPr>
          <w:sz w:val="28"/>
          <w:szCs w:val="28"/>
        </w:rPr>
      </w:pPr>
    </w:p>
    <w:p w:rsidR="00305C6A" w:rsidRPr="00AC2D6C" w:rsidRDefault="00D401C8" w:rsidP="00D401C8">
      <w:pPr>
        <w:spacing w:line="360" w:lineRule="auto"/>
        <w:ind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</w:p>
    <w:p w:rsidR="00305C6A" w:rsidRPr="00AC2D6C" w:rsidRDefault="00305C6A" w:rsidP="00D401C8">
      <w:pPr>
        <w:numPr>
          <w:ilvl w:val="0"/>
          <w:numId w:val="2"/>
        </w:numPr>
        <w:tabs>
          <w:tab w:val="clear" w:pos="72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AC2D6C">
        <w:rPr>
          <w:sz w:val="28"/>
          <w:szCs w:val="28"/>
        </w:rPr>
        <w:t>Каблов Е.Н. Стратегические направления развития материалов и технологий их переработки на период до 2030 года //Авиационные материалы и технологии. 2012. №</w:t>
      </w:r>
      <w:r w:rsidRPr="00AC2D6C">
        <w:rPr>
          <w:sz w:val="28"/>
          <w:szCs w:val="28"/>
          <w:lang w:val="en-US"/>
        </w:rPr>
        <w:t>S</w:t>
      </w:r>
      <w:r w:rsidRPr="00AC2D6C">
        <w:rPr>
          <w:sz w:val="28"/>
          <w:szCs w:val="28"/>
        </w:rPr>
        <w:t>. С. 7–17.</w:t>
      </w:r>
    </w:p>
    <w:p w:rsidR="00305C6A" w:rsidRPr="00AC2D6C" w:rsidRDefault="00305C6A" w:rsidP="00D401C8">
      <w:pPr>
        <w:pStyle w:val="21"/>
        <w:numPr>
          <w:ilvl w:val="0"/>
          <w:numId w:val="2"/>
        </w:numPr>
        <w:tabs>
          <w:tab w:val="clear" w:pos="720"/>
        </w:tabs>
        <w:ind w:left="0" w:firstLine="284"/>
        <w:rPr>
          <w:szCs w:val="28"/>
        </w:rPr>
      </w:pPr>
      <w:r w:rsidRPr="00AC2D6C">
        <w:rPr>
          <w:szCs w:val="28"/>
        </w:rPr>
        <w:t xml:space="preserve">Каблов Е.Н. Химия в авиационном материаловедении //Российский химический журнал. 2010. </w:t>
      </w:r>
      <w:r w:rsidRPr="00AC2D6C">
        <w:rPr>
          <w:szCs w:val="28"/>
          <w:lang w:val="en-US"/>
        </w:rPr>
        <w:t>T</w:t>
      </w:r>
      <w:r w:rsidRPr="00AC2D6C">
        <w:rPr>
          <w:szCs w:val="28"/>
        </w:rPr>
        <w:t xml:space="preserve">. </w:t>
      </w:r>
      <w:r w:rsidRPr="00AC2D6C">
        <w:rPr>
          <w:szCs w:val="28"/>
          <w:lang w:val="en-US"/>
        </w:rPr>
        <w:t>LIV</w:t>
      </w:r>
      <w:r w:rsidRPr="00AC2D6C">
        <w:rPr>
          <w:szCs w:val="28"/>
        </w:rPr>
        <w:t>. №1. С. 3–4.</w:t>
      </w:r>
    </w:p>
    <w:p w:rsidR="00305C6A" w:rsidRPr="00AC2D6C" w:rsidRDefault="00305C6A" w:rsidP="00D401C8">
      <w:pPr>
        <w:pStyle w:val="21"/>
        <w:numPr>
          <w:ilvl w:val="0"/>
          <w:numId w:val="2"/>
        </w:numPr>
        <w:tabs>
          <w:tab w:val="clear" w:pos="720"/>
        </w:tabs>
        <w:ind w:left="0" w:firstLine="284"/>
        <w:rPr>
          <w:szCs w:val="28"/>
        </w:rPr>
      </w:pPr>
      <w:r w:rsidRPr="00AC2D6C">
        <w:rPr>
          <w:szCs w:val="28"/>
        </w:rPr>
        <w:t>Каблов Е.Н. Авиакосмическое материаловедение //Все материалы. Энциклопедический справочник. 2008. №3. С. 2–14.</w:t>
      </w:r>
    </w:p>
    <w:p w:rsidR="00305C6A" w:rsidRPr="00AC2D6C" w:rsidRDefault="00305C6A" w:rsidP="00D401C8">
      <w:pPr>
        <w:pStyle w:val="21"/>
        <w:numPr>
          <w:ilvl w:val="0"/>
          <w:numId w:val="2"/>
        </w:numPr>
        <w:tabs>
          <w:tab w:val="clear" w:pos="720"/>
        </w:tabs>
        <w:ind w:left="0" w:firstLine="284"/>
        <w:rPr>
          <w:szCs w:val="28"/>
        </w:rPr>
      </w:pPr>
      <w:r w:rsidRPr="00AC2D6C">
        <w:rPr>
          <w:szCs w:val="28"/>
        </w:rPr>
        <w:t>Каблов Е.Н. Авиационное материаловедение: итоги и перспективы //Вестник российской Академии наук. 2002. Т. 72. №1. С. 3–12.</w:t>
      </w:r>
    </w:p>
    <w:p w:rsidR="00305C6A" w:rsidRPr="00AC2D6C" w:rsidRDefault="00305C6A" w:rsidP="00D401C8">
      <w:pPr>
        <w:pStyle w:val="21"/>
        <w:numPr>
          <w:ilvl w:val="0"/>
          <w:numId w:val="2"/>
        </w:numPr>
        <w:tabs>
          <w:tab w:val="clear" w:pos="720"/>
        </w:tabs>
        <w:ind w:left="0" w:firstLine="284"/>
        <w:rPr>
          <w:szCs w:val="28"/>
        </w:rPr>
      </w:pPr>
      <w:r w:rsidRPr="00AC2D6C">
        <w:rPr>
          <w:szCs w:val="28"/>
        </w:rPr>
        <w:t xml:space="preserve">Вибропоглощающий материал: пат. 2148497 Рос. Федерация; </w:t>
      </w:r>
      <w:r w:rsidRPr="00AC2D6C">
        <w:rPr>
          <w:szCs w:val="28"/>
          <w:lang w:val="en-US"/>
        </w:rPr>
        <w:t>o</w:t>
      </w:r>
      <w:r w:rsidRPr="00AC2D6C">
        <w:rPr>
          <w:szCs w:val="28"/>
        </w:rPr>
        <w:t>публ. 10.05.2000.</w:t>
      </w:r>
    </w:p>
    <w:p w:rsidR="00305C6A" w:rsidRPr="00AC2D6C" w:rsidRDefault="00305C6A" w:rsidP="00D401C8">
      <w:pPr>
        <w:pStyle w:val="21"/>
        <w:numPr>
          <w:ilvl w:val="0"/>
          <w:numId w:val="2"/>
        </w:numPr>
        <w:tabs>
          <w:tab w:val="clear" w:pos="720"/>
        </w:tabs>
        <w:ind w:left="0" w:firstLine="284"/>
        <w:rPr>
          <w:szCs w:val="28"/>
        </w:rPr>
      </w:pPr>
      <w:r w:rsidRPr="00AC2D6C">
        <w:rPr>
          <w:szCs w:val="28"/>
        </w:rPr>
        <w:t xml:space="preserve">Теплоизолирующий и вибропоглощающий листовой материал: пат. 2456178 Рос. Федерация; </w:t>
      </w:r>
      <w:r w:rsidRPr="00AC2D6C">
        <w:rPr>
          <w:szCs w:val="28"/>
          <w:lang w:val="en-US"/>
        </w:rPr>
        <w:t>o</w:t>
      </w:r>
      <w:r w:rsidRPr="00AC2D6C">
        <w:rPr>
          <w:szCs w:val="28"/>
        </w:rPr>
        <w:t>публ. 20.07.2012.</w:t>
      </w:r>
    </w:p>
    <w:p w:rsidR="00305C6A" w:rsidRPr="00AC2D6C" w:rsidRDefault="00305C6A" w:rsidP="00D401C8">
      <w:pPr>
        <w:pStyle w:val="21"/>
        <w:numPr>
          <w:ilvl w:val="0"/>
          <w:numId w:val="2"/>
        </w:numPr>
        <w:tabs>
          <w:tab w:val="clear" w:pos="720"/>
        </w:tabs>
        <w:ind w:left="0" w:firstLine="284"/>
        <w:rPr>
          <w:szCs w:val="28"/>
        </w:rPr>
      </w:pPr>
      <w:r w:rsidRPr="00AC2D6C">
        <w:rPr>
          <w:szCs w:val="28"/>
        </w:rPr>
        <w:t>Герметизирующая мастика и вибропоглощающий полимерный материал на ее основе: пат. 2421497 Рос. Федерация; опубл. 27.12.2011.</w:t>
      </w:r>
    </w:p>
    <w:p w:rsidR="00305C6A" w:rsidRPr="00AC2D6C" w:rsidRDefault="00305C6A" w:rsidP="00D401C8">
      <w:pPr>
        <w:pStyle w:val="21"/>
        <w:numPr>
          <w:ilvl w:val="0"/>
          <w:numId w:val="2"/>
        </w:numPr>
        <w:tabs>
          <w:tab w:val="clear" w:pos="720"/>
        </w:tabs>
        <w:ind w:left="0" w:firstLine="284"/>
        <w:rPr>
          <w:szCs w:val="28"/>
        </w:rPr>
      </w:pPr>
      <w:r w:rsidRPr="00AC2D6C">
        <w:rPr>
          <w:szCs w:val="28"/>
        </w:rPr>
        <w:t>Виброшумопоглощающий звукоизолирующий материал: пат. 2340640 Рос. Федерация; опубл. 10.12.2008.</w:t>
      </w:r>
    </w:p>
    <w:p w:rsidR="00305C6A" w:rsidRPr="00AC2D6C" w:rsidRDefault="00305C6A" w:rsidP="00D401C8">
      <w:pPr>
        <w:pStyle w:val="21"/>
        <w:numPr>
          <w:ilvl w:val="0"/>
          <w:numId w:val="2"/>
        </w:numPr>
        <w:tabs>
          <w:tab w:val="clear" w:pos="720"/>
        </w:tabs>
        <w:ind w:left="0" w:firstLine="284"/>
        <w:rPr>
          <w:szCs w:val="28"/>
        </w:rPr>
      </w:pPr>
      <w:r w:rsidRPr="00AC2D6C">
        <w:rPr>
          <w:szCs w:val="28"/>
        </w:rPr>
        <w:t>Конструкционный слоистый изолирующий материал: пат. 2159185 Рос. Федерация; опубл. 20.11.2000.</w:t>
      </w:r>
    </w:p>
    <w:p w:rsidR="00305C6A" w:rsidRPr="00AC2D6C" w:rsidRDefault="00305C6A" w:rsidP="00D401C8">
      <w:pPr>
        <w:pStyle w:val="21"/>
        <w:numPr>
          <w:ilvl w:val="0"/>
          <w:numId w:val="2"/>
        </w:numPr>
        <w:tabs>
          <w:tab w:val="clear" w:pos="720"/>
        </w:tabs>
        <w:ind w:left="0" w:firstLine="284"/>
        <w:rPr>
          <w:szCs w:val="28"/>
        </w:rPr>
      </w:pPr>
      <w:r w:rsidRPr="00AC2D6C">
        <w:rPr>
          <w:szCs w:val="28"/>
        </w:rPr>
        <w:t>Вибропоглощающий материал: пат. 2035256 Рос. Федерация; опубл. 20.05.1995.</w:t>
      </w:r>
    </w:p>
    <w:p w:rsidR="00305C6A" w:rsidRPr="00AC2D6C" w:rsidRDefault="00305C6A" w:rsidP="00D401C8">
      <w:pPr>
        <w:pStyle w:val="21"/>
        <w:numPr>
          <w:ilvl w:val="0"/>
          <w:numId w:val="2"/>
        </w:numPr>
        <w:tabs>
          <w:tab w:val="clear" w:pos="720"/>
        </w:tabs>
        <w:ind w:left="0" w:firstLine="284"/>
        <w:rPr>
          <w:szCs w:val="28"/>
        </w:rPr>
      </w:pPr>
      <w:r w:rsidRPr="00AC2D6C">
        <w:rPr>
          <w:szCs w:val="28"/>
        </w:rPr>
        <w:t>Устройство для гашения вибраций трубопроводов: пат. 2234024 Рос. Федерация; опубл. 10.08.2004.</w:t>
      </w:r>
    </w:p>
    <w:p w:rsidR="00305C6A" w:rsidRPr="00AC2D6C" w:rsidRDefault="00305C6A" w:rsidP="00D401C8">
      <w:pPr>
        <w:pStyle w:val="21"/>
        <w:numPr>
          <w:ilvl w:val="0"/>
          <w:numId w:val="2"/>
        </w:numPr>
        <w:tabs>
          <w:tab w:val="clear" w:pos="720"/>
        </w:tabs>
        <w:ind w:left="0" w:firstLine="284"/>
        <w:rPr>
          <w:szCs w:val="28"/>
        </w:rPr>
      </w:pPr>
      <w:r w:rsidRPr="00AC2D6C">
        <w:rPr>
          <w:szCs w:val="28"/>
        </w:rPr>
        <w:lastRenderedPageBreak/>
        <w:t>Вибропоглощающее устройство: пат. 2117336 Рос. Федерация; опубл. 10.08.1998.</w:t>
      </w:r>
    </w:p>
    <w:p w:rsidR="00305C6A" w:rsidRPr="00AC2D6C" w:rsidRDefault="00305C6A" w:rsidP="00D401C8">
      <w:pPr>
        <w:pStyle w:val="21"/>
        <w:numPr>
          <w:ilvl w:val="0"/>
          <w:numId w:val="2"/>
        </w:numPr>
        <w:tabs>
          <w:tab w:val="clear" w:pos="720"/>
        </w:tabs>
        <w:ind w:left="0" w:firstLine="284"/>
        <w:rPr>
          <w:szCs w:val="28"/>
        </w:rPr>
      </w:pPr>
      <w:r w:rsidRPr="00AC2D6C">
        <w:rPr>
          <w:szCs w:val="28"/>
        </w:rPr>
        <w:t>Устройство крепления авиационных двигателей: полезная модель 18091 Рос. Федерация; опубл. 20.05.2001.</w:t>
      </w:r>
    </w:p>
    <w:p w:rsidR="00305C6A" w:rsidRPr="00AC2D6C" w:rsidRDefault="00305C6A" w:rsidP="00D401C8">
      <w:pPr>
        <w:pStyle w:val="21"/>
        <w:numPr>
          <w:ilvl w:val="0"/>
          <w:numId w:val="2"/>
        </w:numPr>
        <w:tabs>
          <w:tab w:val="clear" w:pos="720"/>
        </w:tabs>
        <w:ind w:left="0" w:firstLine="284"/>
        <w:rPr>
          <w:szCs w:val="28"/>
        </w:rPr>
      </w:pPr>
      <w:r w:rsidRPr="00AC2D6C">
        <w:rPr>
          <w:szCs w:val="28"/>
        </w:rPr>
        <w:t xml:space="preserve"> Вибропоглощающий материал: пат. 2235106 Рос. Федерация; опубл. 27.08.2004.</w:t>
      </w:r>
    </w:p>
    <w:p w:rsidR="00305C6A" w:rsidRPr="00AC2D6C" w:rsidRDefault="00305C6A" w:rsidP="00D401C8">
      <w:pPr>
        <w:pStyle w:val="21"/>
        <w:numPr>
          <w:ilvl w:val="0"/>
          <w:numId w:val="2"/>
        </w:numPr>
        <w:tabs>
          <w:tab w:val="clear" w:pos="720"/>
        </w:tabs>
        <w:ind w:left="0" w:firstLine="284"/>
        <w:rPr>
          <w:szCs w:val="28"/>
        </w:rPr>
      </w:pPr>
      <w:r w:rsidRPr="00AC2D6C">
        <w:rPr>
          <w:szCs w:val="28"/>
        </w:rPr>
        <w:t>Теплоизолирующий и вибропоглощающий листовой материал: полезная модель 102567 Рос. Федерация; опубл.10.03.2011.</w:t>
      </w:r>
    </w:p>
    <w:p w:rsidR="00305C6A" w:rsidRPr="00AC2D6C" w:rsidRDefault="00305C6A" w:rsidP="00D401C8">
      <w:pPr>
        <w:numPr>
          <w:ilvl w:val="0"/>
          <w:numId w:val="2"/>
        </w:numPr>
        <w:tabs>
          <w:tab w:val="clear" w:pos="720"/>
        </w:tabs>
        <w:spacing w:line="360" w:lineRule="auto"/>
        <w:ind w:left="0" w:firstLine="284"/>
        <w:jc w:val="both"/>
        <w:rPr>
          <w:sz w:val="28"/>
          <w:szCs w:val="28"/>
          <w:lang w:eastAsia="ar-SA"/>
        </w:rPr>
      </w:pPr>
      <w:r w:rsidRPr="00AC2D6C">
        <w:rPr>
          <w:sz w:val="28"/>
          <w:szCs w:val="28"/>
          <w:lang w:val="en-US" w:eastAsia="ar-SA"/>
        </w:rPr>
        <w:t xml:space="preserve">Rongong J.A., Goruppa A.A., Buravalla V.R. Plasma deposition of constrained layer damping coatings //Journal of Mechanical Engineering Science. </w:t>
      </w:r>
      <w:r w:rsidRPr="00AC2D6C">
        <w:rPr>
          <w:sz w:val="28"/>
          <w:szCs w:val="28"/>
          <w:lang w:eastAsia="ar-SA"/>
        </w:rPr>
        <w:t>Part C. 2004. V. 218. P. 669–679.</w:t>
      </w:r>
    </w:p>
    <w:p w:rsidR="00305C6A" w:rsidRPr="00AC2D6C" w:rsidRDefault="00305C6A" w:rsidP="00D401C8">
      <w:pPr>
        <w:numPr>
          <w:ilvl w:val="0"/>
          <w:numId w:val="2"/>
        </w:numPr>
        <w:tabs>
          <w:tab w:val="clear" w:pos="720"/>
        </w:tabs>
        <w:spacing w:line="360" w:lineRule="auto"/>
        <w:ind w:left="0" w:firstLine="284"/>
        <w:jc w:val="both"/>
        <w:rPr>
          <w:sz w:val="28"/>
          <w:szCs w:val="28"/>
          <w:lang w:eastAsia="ar-SA"/>
        </w:rPr>
      </w:pPr>
      <w:r w:rsidRPr="00AC2D6C">
        <w:rPr>
          <w:sz w:val="28"/>
          <w:szCs w:val="28"/>
          <w:lang w:val="en-US" w:eastAsia="ar-SA"/>
        </w:rPr>
        <w:t xml:space="preserve">Sperling L.H. Sound and Vibration Damping with Polymers: Basic Viscoelastic Definitions and Concepts /In: American Chemical Society Symposium Series. </w:t>
      </w:r>
      <w:r w:rsidRPr="00AC2D6C">
        <w:rPr>
          <w:sz w:val="28"/>
          <w:szCs w:val="28"/>
          <w:lang w:eastAsia="ar-SA"/>
        </w:rPr>
        <w:t>Washington D.C. 1990. P. 5–23.</w:t>
      </w:r>
    </w:p>
    <w:p w:rsidR="00305C6A" w:rsidRPr="00AC2D6C" w:rsidRDefault="00305C6A" w:rsidP="00D401C8">
      <w:pPr>
        <w:numPr>
          <w:ilvl w:val="0"/>
          <w:numId w:val="2"/>
        </w:numPr>
        <w:tabs>
          <w:tab w:val="clear" w:pos="720"/>
        </w:tabs>
        <w:spacing w:line="360" w:lineRule="auto"/>
        <w:ind w:left="0" w:firstLine="284"/>
        <w:jc w:val="both"/>
        <w:rPr>
          <w:sz w:val="28"/>
          <w:szCs w:val="28"/>
          <w:lang w:eastAsia="ar-SA"/>
        </w:rPr>
      </w:pPr>
      <w:r w:rsidRPr="00AC2D6C">
        <w:rPr>
          <w:sz w:val="28"/>
          <w:szCs w:val="28"/>
          <w:lang w:eastAsia="ar-SA"/>
        </w:rPr>
        <w:t>Никифоров А.С., Бурдин С.В. Комбинированное вибропоглощающее покрытие и его применение /В сб. к краткосрочному семинару «Вибропоглощающие материалы и покрытия и их применение». Л. 1974. С. 15–19.</w:t>
      </w:r>
    </w:p>
    <w:p w:rsidR="00305C6A" w:rsidRPr="00AC2D6C" w:rsidRDefault="00305C6A" w:rsidP="00D401C8">
      <w:pPr>
        <w:pStyle w:val="21"/>
        <w:numPr>
          <w:ilvl w:val="0"/>
          <w:numId w:val="2"/>
        </w:numPr>
        <w:tabs>
          <w:tab w:val="clear" w:pos="720"/>
        </w:tabs>
        <w:ind w:left="0" w:firstLine="284"/>
        <w:rPr>
          <w:szCs w:val="28"/>
          <w:lang w:val="en-US"/>
        </w:rPr>
      </w:pPr>
      <w:r w:rsidRPr="00AC2D6C">
        <w:rPr>
          <w:szCs w:val="28"/>
          <w:lang w:val="en-US"/>
        </w:rPr>
        <w:t xml:space="preserve">Gallimore C.A. Passive viscoelastic constrained layer damping application for a small aircraft landing gear system /In: Thesis submitted to the faculty of the Virginia Polytechnic Insitute and </w:t>
      </w:r>
      <w:smartTag w:uri="urn:schemas-microsoft-com:office:smarttags" w:element="place">
        <w:smartTag w:uri="urn:schemas-microsoft-com:office:smarttags" w:element="PlaceType">
          <w:r w:rsidRPr="00AC2D6C">
            <w:rPr>
              <w:szCs w:val="28"/>
              <w:lang w:val="en-US"/>
            </w:rPr>
            <w:t>State</w:t>
          </w:r>
        </w:smartTag>
        <w:r w:rsidRPr="00AC2D6C">
          <w:rPr>
            <w:szCs w:val="28"/>
            <w:lang w:val="en-US"/>
          </w:rPr>
          <w:t xml:space="preserve"> </w:t>
        </w:r>
        <w:smartTag w:uri="urn:schemas-microsoft-com:office:smarttags" w:element="PlaceType">
          <w:r w:rsidRPr="00AC2D6C">
            <w:rPr>
              <w:szCs w:val="28"/>
              <w:lang w:val="en-US"/>
            </w:rPr>
            <w:t>University</w:t>
          </w:r>
        </w:smartTag>
      </w:smartTag>
      <w:r w:rsidRPr="00AC2D6C">
        <w:rPr>
          <w:szCs w:val="28"/>
          <w:lang w:val="en-US"/>
        </w:rPr>
        <w:t xml:space="preserve"> in partial fulfillment of the requirements for the degree of Master of Science in mechanical Engineering. Blackburg. VA. 2008. P. 1–102.</w:t>
      </w:r>
    </w:p>
    <w:p w:rsidR="00305C6A" w:rsidRPr="001C121E" w:rsidRDefault="00305C6A" w:rsidP="00D401C8">
      <w:pPr>
        <w:numPr>
          <w:ilvl w:val="0"/>
          <w:numId w:val="2"/>
        </w:numPr>
        <w:tabs>
          <w:tab w:val="clear" w:pos="720"/>
        </w:tabs>
        <w:spacing w:line="360" w:lineRule="auto"/>
        <w:ind w:left="0" w:firstLine="284"/>
        <w:jc w:val="both"/>
        <w:rPr>
          <w:sz w:val="28"/>
          <w:szCs w:val="28"/>
          <w:lang w:val="en-US" w:eastAsia="ar-SA"/>
        </w:rPr>
      </w:pPr>
      <w:r w:rsidRPr="00AC2D6C">
        <w:rPr>
          <w:sz w:val="28"/>
          <w:szCs w:val="28"/>
          <w:lang w:val="en-US" w:eastAsia="ar-SA"/>
        </w:rPr>
        <w:t>Jones D.I.G. Shock and Vibration Handbook. NY: McGrow-Hill. 5-th edition. Chapter 37. 2011. (электронная версия).</w:t>
      </w:r>
    </w:p>
    <w:p w:rsidR="001C121E" w:rsidRPr="00183C76" w:rsidRDefault="001C121E" w:rsidP="00D401C8">
      <w:pPr>
        <w:numPr>
          <w:ilvl w:val="0"/>
          <w:numId w:val="2"/>
        </w:numPr>
        <w:tabs>
          <w:tab w:val="clear" w:pos="72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1C121E">
        <w:rPr>
          <w:sz w:val="28"/>
          <w:szCs w:val="28"/>
        </w:rPr>
        <w:t>Лукина Н.Ф., Дементьева Л.А., Петрова А.П., Тюменева Т.Ю. Свойства клеев и клеящих материалов для изделий авиационной</w:t>
      </w:r>
      <w:r w:rsidRPr="00183C76">
        <w:rPr>
          <w:sz w:val="28"/>
          <w:szCs w:val="28"/>
        </w:rPr>
        <w:t xml:space="preserve"> техники //Клеи. Герметики. Технологии. 2009. №1. С. 14–24.</w:t>
      </w:r>
    </w:p>
    <w:p w:rsidR="001C121E" w:rsidRPr="00183C76" w:rsidRDefault="001C121E" w:rsidP="00D401C8">
      <w:pPr>
        <w:numPr>
          <w:ilvl w:val="0"/>
          <w:numId w:val="2"/>
        </w:numPr>
        <w:tabs>
          <w:tab w:val="clear" w:pos="72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1C121E">
        <w:rPr>
          <w:sz w:val="28"/>
          <w:szCs w:val="28"/>
        </w:rPr>
        <w:lastRenderedPageBreak/>
        <w:t>Тюменева</w:t>
      </w:r>
      <w:r w:rsidRPr="00545FCD">
        <w:rPr>
          <w:b/>
          <w:sz w:val="28"/>
          <w:szCs w:val="28"/>
        </w:rPr>
        <w:t xml:space="preserve"> </w:t>
      </w:r>
      <w:r w:rsidRPr="001C121E">
        <w:rPr>
          <w:sz w:val="28"/>
          <w:szCs w:val="28"/>
        </w:rPr>
        <w:t>Т.Ю., Жадова Н.С., Лукина Н.Ф.</w:t>
      </w:r>
      <w:r w:rsidRPr="00183C76">
        <w:rPr>
          <w:sz w:val="28"/>
          <w:szCs w:val="28"/>
        </w:rPr>
        <w:t xml:space="preserve"> Разработки ФГУП «ВИАМ» в области клеев резинотехнического назначения и самоклеящихся материалов //</w:t>
      </w:r>
      <w:r>
        <w:rPr>
          <w:sz w:val="28"/>
          <w:szCs w:val="28"/>
        </w:rPr>
        <w:t xml:space="preserve"> </w:t>
      </w:r>
      <w:r w:rsidRPr="00183C76">
        <w:rPr>
          <w:sz w:val="28"/>
          <w:szCs w:val="28"/>
        </w:rPr>
        <w:t>Тр</w:t>
      </w:r>
      <w:r>
        <w:rPr>
          <w:sz w:val="28"/>
          <w:szCs w:val="28"/>
        </w:rPr>
        <w:t>.</w:t>
      </w:r>
      <w:r w:rsidRPr="00183C76">
        <w:rPr>
          <w:sz w:val="28"/>
          <w:szCs w:val="28"/>
        </w:rPr>
        <w:t xml:space="preserve"> ВИАМ. 2014. №7. Ст. 04 (viam-works.ru).</w:t>
      </w:r>
    </w:p>
    <w:p w:rsidR="001C121E" w:rsidRPr="00183C76" w:rsidRDefault="001C121E" w:rsidP="00D401C8">
      <w:pPr>
        <w:numPr>
          <w:ilvl w:val="0"/>
          <w:numId w:val="2"/>
        </w:numPr>
        <w:tabs>
          <w:tab w:val="clear" w:pos="720"/>
        </w:tabs>
        <w:spacing w:line="360" w:lineRule="auto"/>
        <w:ind w:left="0" w:firstLine="284"/>
        <w:jc w:val="both"/>
        <w:rPr>
          <w:sz w:val="28"/>
          <w:szCs w:val="28"/>
        </w:rPr>
      </w:pPr>
      <w:r w:rsidRPr="001C121E">
        <w:rPr>
          <w:sz w:val="28"/>
          <w:szCs w:val="28"/>
        </w:rPr>
        <w:t>Аскадский А.А., Лучкина Л.В., Никифорова Г.Г.</w:t>
      </w:r>
      <w:r w:rsidRPr="00183C76">
        <w:rPr>
          <w:sz w:val="28"/>
          <w:szCs w:val="28"/>
        </w:rPr>
        <w:t xml:space="preserve"> Вибропоглощающие градиентные полимерные материалы //</w:t>
      </w:r>
      <w:r>
        <w:rPr>
          <w:sz w:val="28"/>
          <w:szCs w:val="28"/>
        </w:rPr>
        <w:t xml:space="preserve"> </w:t>
      </w:r>
      <w:r w:rsidRPr="00183C76">
        <w:rPr>
          <w:sz w:val="28"/>
          <w:szCs w:val="28"/>
        </w:rPr>
        <w:t>Пласт</w:t>
      </w:r>
      <w:r>
        <w:rPr>
          <w:sz w:val="28"/>
          <w:szCs w:val="28"/>
        </w:rPr>
        <w:t>.</w:t>
      </w:r>
      <w:r w:rsidRPr="00183C76">
        <w:rPr>
          <w:sz w:val="28"/>
          <w:szCs w:val="28"/>
        </w:rPr>
        <w:t xml:space="preserve"> массы. 2007. №4. С. 30–33.</w:t>
      </w:r>
    </w:p>
    <w:p w:rsidR="001C121E" w:rsidRDefault="001C121E" w:rsidP="00D401C8">
      <w:pPr>
        <w:numPr>
          <w:ilvl w:val="0"/>
          <w:numId w:val="2"/>
        </w:numPr>
        <w:tabs>
          <w:tab w:val="clear" w:pos="720"/>
        </w:tabs>
        <w:spacing w:line="360" w:lineRule="auto"/>
        <w:ind w:left="0" w:firstLine="284"/>
        <w:jc w:val="both"/>
        <w:rPr>
          <w:sz w:val="28"/>
          <w:szCs w:val="28"/>
          <w:lang w:val="en-US"/>
        </w:rPr>
      </w:pPr>
      <w:r w:rsidRPr="001C121E">
        <w:rPr>
          <w:sz w:val="28"/>
          <w:szCs w:val="28"/>
          <w:lang w:val="en-US"/>
        </w:rPr>
        <w:t>Rao M.D.</w:t>
      </w:r>
      <w:r w:rsidRPr="008C7088">
        <w:rPr>
          <w:sz w:val="28"/>
          <w:szCs w:val="28"/>
          <w:lang w:val="en-US"/>
        </w:rPr>
        <w:t xml:space="preserve"> </w:t>
      </w:r>
      <w:r w:rsidRPr="00183C76">
        <w:rPr>
          <w:sz w:val="28"/>
          <w:szCs w:val="28"/>
          <w:lang w:val="en-US"/>
        </w:rPr>
        <w:t>Recent</w:t>
      </w:r>
      <w:r w:rsidRPr="008C7088">
        <w:rPr>
          <w:sz w:val="28"/>
          <w:szCs w:val="28"/>
          <w:lang w:val="en-US"/>
        </w:rPr>
        <w:t xml:space="preserve"> </w:t>
      </w:r>
      <w:r w:rsidRPr="00183C76">
        <w:rPr>
          <w:sz w:val="28"/>
          <w:szCs w:val="28"/>
          <w:lang w:val="en-US"/>
        </w:rPr>
        <w:t>applications</w:t>
      </w:r>
      <w:r w:rsidRPr="008C7088">
        <w:rPr>
          <w:sz w:val="28"/>
          <w:szCs w:val="28"/>
          <w:lang w:val="en-US"/>
        </w:rPr>
        <w:t xml:space="preserve"> </w:t>
      </w:r>
      <w:r w:rsidRPr="00183C76">
        <w:rPr>
          <w:sz w:val="28"/>
          <w:szCs w:val="28"/>
          <w:lang w:val="en-US"/>
        </w:rPr>
        <w:t>of</w:t>
      </w:r>
      <w:r w:rsidRPr="008C7088">
        <w:rPr>
          <w:sz w:val="28"/>
          <w:szCs w:val="28"/>
          <w:lang w:val="en-US"/>
        </w:rPr>
        <w:t xml:space="preserve"> </w:t>
      </w:r>
      <w:r w:rsidRPr="00183C76">
        <w:rPr>
          <w:sz w:val="28"/>
          <w:szCs w:val="28"/>
          <w:lang w:val="en-US"/>
        </w:rPr>
        <w:t>viscoelastic</w:t>
      </w:r>
      <w:r w:rsidRPr="008C7088">
        <w:rPr>
          <w:sz w:val="28"/>
          <w:szCs w:val="28"/>
          <w:lang w:val="en-US"/>
        </w:rPr>
        <w:t xml:space="preserve"> </w:t>
      </w:r>
      <w:r w:rsidRPr="00183C76">
        <w:rPr>
          <w:sz w:val="28"/>
          <w:szCs w:val="28"/>
          <w:lang w:val="en-US"/>
        </w:rPr>
        <w:t>damping</w:t>
      </w:r>
      <w:r w:rsidRPr="008C7088">
        <w:rPr>
          <w:sz w:val="28"/>
          <w:szCs w:val="28"/>
          <w:lang w:val="en-US"/>
        </w:rPr>
        <w:t xml:space="preserve"> </w:t>
      </w:r>
      <w:r w:rsidRPr="00183C76">
        <w:rPr>
          <w:sz w:val="28"/>
          <w:szCs w:val="28"/>
          <w:lang w:val="en-US"/>
        </w:rPr>
        <w:t>for</w:t>
      </w:r>
      <w:r w:rsidRPr="008C7088">
        <w:rPr>
          <w:sz w:val="28"/>
          <w:szCs w:val="28"/>
          <w:lang w:val="en-US"/>
        </w:rPr>
        <w:t xml:space="preserve"> </w:t>
      </w:r>
      <w:r w:rsidRPr="00183C76">
        <w:rPr>
          <w:sz w:val="28"/>
          <w:szCs w:val="28"/>
          <w:lang w:val="en-US"/>
        </w:rPr>
        <w:t>noise</w:t>
      </w:r>
      <w:r w:rsidRPr="008C7088">
        <w:rPr>
          <w:sz w:val="28"/>
          <w:szCs w:val="28"/>
          <w:lang w:val="en-US"/>
        </w:rPr>
        <w:t xml:space="preserve"> </w:t>
      </w:r>
      <w:r w:rsidRPr="00183C76">
        <w:rPr>
          <w:sz w:val="28"/>
          <w:szCs w:val="28"/>
          <w:lang w:val="en-US"/>
        </w:rPr>
        <w:t>control</w:t>
      </w:r>
      <w:r w:rsidRPr="008C7088">
        <w:rPr>
          <w:sz w:val="28"/>
          <w:szCs w:val="28"/>
          <w:lang w:val="en-US"/>
        </w:rPr>
        <w:t xml:space="preserve"> </w:t>
      </w:r>
      <w:r w:rsidRPr="00183C76">
        <w:rPr>
          <w:sz w:val="28"/>
          <w:szCs w:val="28"/>
          <w:lang w:val="en-US"/>
        </w:rPr>
        <w:t>in</w:t>
      </w:r>
      <w:r w:rsidRPr="008C7088">
        <w:rPr>
          <w:sz w:val="28"/>
          <w:szCs w:val="28"/>
          <w:lang w:val="en-US"/>
        </w:rPr>
        <w:t xml:space="preserve"> </w:t>
      </w:r>
      <w:r w:rsidRPr="00183C76">
        <w:rPr>
          <w:sz w:val="28"/>
          <w:szCs w:val="28"/>
          <w:lang w:val="en-US"/>
        </w:rPr>
        <w:t>automobiles</w:t>
      </w:r>
      <w:r w:rsidRPr="008C7088">
        <w:rPr>
          <w:sz w:val="28"/>
          <w:szCs w:val="28"/>
          <w:lang w:val="en-US"/>
        </w:rPr>
        <w:t xml:space="preserve"> </w:t>
      </w:r>
      <w:r w:rsidRPr="00183C76">
        <w:rPr>
          <w:sz w:val="28"/>
          <w:szCs w:val="28"/>
          <w:lang w:val="en-US"/>
        </w:rPr>
        <w:t>and</w:t>
      </w:r>
      <w:r w:rsidRPr="008C7088">
        <w:rPr>
          <w:sz w:val="28"/>
          <w:szCs w:val="28"/>
          <w:lang w:val="en-US"/>
        </w:rPr>
        <w:t xml:space="preserve"> </w:t>
      </w:r>
      <w:r w:rsidRPr="00183C76">
        <w:rPr>
          <w:sz w:val="28"/>
          <w:szCs w:val="28"/>
          <w:lang w:val="en-US"/>
        </w:rPr>
        <w:t>commercial</w:t>
      </w:r>
      <w:r w:rsidRPr="008C7088">
        <w:rPr>
          <w:sz w:val="28"/>
          <w:szCs w:val="28"/>
          <w:lang w:val="en-US"/>
        </w:rPr>
        <w:t xml:space="preserve"> </w:t>
      </w:r>
      <w:r w:rsidRPr="00183C76">
        <w:rPr>
          <w:sz w:val="28"/>
          <w:szCs w:val="28"/>
          <w:lang w:val="en-US"/>
        </w:rPr>
        <w:t>airplanes</w:t>
      </w:r>
      <w:r w:rsidRPr="008C7088">
        <w:rPr>
          <w:sz w:val="28"/>
          <w:szCs w:val="28"/>
          <w:lang w:val="en-US"/>
        </w:rPr>
        <w:t xml:space="preserve"> //</w:t>
      </w:r>
      <w:r w:rsidRPr="00183C76">
        <w:rPr>
          <w:sz w:val="28"/>
          <w:szCs w:val="28"/>
          <w:lang w:val="en-US"/>
        </w:rPr>
        <w:t>J</w:t>
      </w:r>
      <w:r w:rsidRPr="008C7088">
        <w:rPr>
          <w:sz w:val="28"/>
          <w:szCs w:val="28"/>
          <w:lang w:val="en-US"/>
        </w:rPr>
        <w:t xml:space="preserve">. </w:t>
      </w:r>
      <w:r w:rsidRPr="00183C76">
        <w:rPr>
          <w:sz w:val="28"/>
          <w:szCs w:val="28"/>
          <w:lang w:val="en-US"/>
        </w:rPr>
        <w:t xml:space="preserve">Sound and Vibration. 2003. </w:t>
      </w:r>
      <w:r>
        <w:rPr>
          <w:sz w:val="28"/>
          <w:szCs w:val="28"/>
          <w:lang w:val="en-US"/>
        </w:rPr>
        <w:t xml:space="preserve">N </w:t>
      </w:r>
      <w:r w:rsidRPr="00183C76">
        <w:rPr>
          <w:sz w:val="28"/>
          <w:szCs w:val="28"/>
          <w:lang w:val="en-US"/>
        </w:rPr>
        <w:t xml:space="preserve">262. </w:t>
      </w:r>
      <w:r w:rsidRPr="00183C76">
        <w:rPr>
          <w:sz w:val="28"/>
          <w:szCs w:val="28"/>
        </w:rPr>
        <w:t>Р</w:t>
      </w:r>
      <w:r w:rsidRPr="00183C76">
        <w:rPr>
          <w:sz w:val="28"/>
          <w:szCs w:val="28"/>
          <w:lang w:val="en-US"/>
        </w:rPr>
        <w:t>. 457–474.</w:t>
      </w:r>
    </w:p>
    <w:p w:rsidR="001C121E" w:rsidRPr="00AC2D6C" w:rsidRDefault="001C121E" w:rsidP="00D401C8">
      <w:pPr>
        <w:pStyle w:val="21"/>
        <w:numPr>
          <w:ilvl w:val="0"/>
          <w:numId w:val="2"/>
        </w:numPr>
        <w:tabs>
          <w:tab w:val="clear" w:pos="720"/>
        </w:tabs>
        <w:ind w:left="0" w:firstLine="284"/>
        <w:rPr>
          <w:szCs w:val="28"/>
        </w:rPr>
      </w:pPr>
      <w:r w:rsidRPr="00AC2D6C">
        <w:rPr>
          <w:szCs w:val="28"/>
          <w:lang w:val="en-US"/>
        </w:rPr>
        <w:t xml:space="preserve">Gandhi F., Austruy J. Constrained-layer damping with gradient polymers for effectiveness over broad temperature ranges //The American </w:t>
      </w:r>
      <w:smartTag w:uri="urn:schemas-microsoft-com:office:smarttags" w:element="place">
        <w:smartTag w:uri="urn:schemas-microsoft-com:office:smarttags" w:element="PlaceType">
          <w:r w:rsidRPr="00AC2D6C">
            <w:rPr>
              <w:szCs w:val="28"/>
              <w:lang w:val="en-US"/>
            </w:rPr>
            <w:t>Institute</w:t>
          </w:r>
        </w:smartTag>
        <w:r w:rsidRPr="00AC2D6C">
          <w:rPr>
            <w:szCs w:val="28"/>
            <w:lang w:val="en-US"/>
          </w:rPr>
          <w:t xml:space="preserve"> of </w:t>
        </w:r>
        <w:smartTag w:uri="urn:schemas-microsoft-com:office:smarttags" w:element="PlaceName">
          <w:r w:rsidRPr="00AC2D6C">
            <w:rPr>
              <w:szCs w:val="28"/>
              <w:lang w:val="en-US"/>
            </w:rPr>
            <w:t>Aeronautics</w:t>
          </w:r>
        </w:smartTag>
      </w:smartTag>
      <w:r w:rsidRPr="00AC2D6C">
        <w:rPr>
          <w:szCs w:val="28"/>
          <w:lang w:val="en-US"/>
        </w:rPr>
        <w:t xml:space="preserve"> and Astronautics Journal. 2007. V. 45. №8. P. 1885–1893</w:t>
      </w:r>
    </w:p>
    <w:p w:rsidR="001C121E" w:rsidRPr="00AC2D6C" w:rsidRDefault="001C121E" w:rsidP="00D401C8">
      <w:pPr>
        <w:pStyle w:val="21"/>
        <w:numPr>
          <w:ilvl w:val="0"/>
          <w:numId w:val="2"/>
        </w:numPr>
        <w:tabs>
          <w:tab w:val="clear" w:pos="720"/>
        </w:tabs>
        <w:ind w:left="0" w:firstLine="284"/>
        <w:rPr>
          <w:szCs w:val="28"/>
          <w:lang w:val="en-US"/>
        </w:rPr>
      </w:pPr>
      <w:r w:rsidRPr="00AC2D6C">
        <w:rPr>
          <w:szCs w:val="28"/>
          <w:lang w:val="en-US"/>
        </w:rPr>
        <w:t>Fotsing E.R., Sola M., Ross A., Ruiz E. Lightweight damping of composite sandwich beams: Experimental analysis //Journal of Composite Materials. 2012. (</w:t>
      </w:r>
      <w:r w:rsidRPr="00AC2D6C">
        <w:rPr>
          <w:szCs w:val="28"/>
        </w:rPr>
        <w:t>электронная</w:t>
      </w:r>
      <w:r w:rsidRPr="00AC2D6C">
        <w:rPr>
          <w:szCs w:val="28"/>
          <w:lang w:val="en-US"/>
        </w:rPr>
        <w:t xml:space="preserve"> </w:t>
      </w:r>
      <w:r w:rsidRPr="00AC2D6C">
        <w:rPr>
          <w:szCs w:val="28"/>
        </w:rPr>
        <w:t>версия</w:t>
      </w:r>
      <w:r w:rsidRPr="00AC2D6C">
        <w:rPr>
          <w:szCs w:val="28"/>
          <w:lang w:val="en-US"/>
        </w:rPr>
        <w:t>) http://jcm.sagepub.com/content/early.</w:t>
      </w:r>
    </w:p>
    <w:p w:rsidR="001C121E" w:rsidRPr="00AC2D6C" w:rsidRDefault="001C121E" w:rsidP="00D401C8">
      <w:pPr>
        <w:pStyle w:val="21"/>
        <w:numPr>
          <w:ilvl w:val="0"/>
          <w:numId w:val="2"/>
        </w:numPr>
        <w:tabs>
          <w:tab w:val="clear" w:pos="720"/>
        </w:tabs>
        <w:ind w:left="0" w:firstLine="284"/>
        <w:rPr>
          <w:szCs w:val="28"/>
          <w:lang w:val="en-US"/>
        </w:rPr>
      </w:pPr>
      <w:r w:rsidRPr="00AC2D6C">
        <w:rPr>
          <w:szCs w:val="28"/>
          <w:lang w:val="en-US"/>
        </w:rPr>
        <w:t>Systems and methods for reducing noise in aircraft fuselages and other structures: pat. 8042768 US; publ. 25.10.2010.</w:t>
      </w:r>
    </w:p>
    <w:p w:rsidR="001C121E" w:rsidRPr="00AC2D6C" w:rsidRDefault="001C121E" w:rsidP="00D401C8">
      <w:pPr>
        <w:pStyle w:val="21"/>
        <w:numPr>
          <w:ilvl w:val="0"/>
          <w:numId w:val="2"/>
        </w:numPr>
        <w:tabs>
          <w:tab w:val="clear" w:pos="720"/>
        </w:tabs>
        <w:ind w:left="0" w:firstLine="284"/>
        <w:rPr>
          <w:szCs w:val="28"/>
          <w:lang w:val="en-US"/>
        </w:rPr>
      </w:pPr>
      <w:r w:rsidRPr="00AC2D6C">
        <w:rPr>
          <w:szCs w:val="28"/>
          <w:lang w:val="en-US"/>
        </w:rPr>
        <w:t>Improved composite materials: pat. 0268945 US; publ. 03.11.2011.</w:t>
      </w:r>
    </w:p>
    <w:p w:rsidR="001C121E" w:rsidRPr="00AC2D6C" w:rsidRDefault="001C121E" w:rsidP="00D401C8">
      <w:pPr>
        <w:pStyle w:val="21"/>
        <w:numPr>
          <w:ilvl w:val="0"/>
          <w:numId w:val="2"/>
        </w:numPr>
        <w:tabs>
          <w:tab w:val="clear" w:pos="720"/>
        </w:tabs>
        <w:ind w:left="0" w:firstLine="284"/>
        <w:rPr>
          <w:szCs w:val="28"/>
          <w:lang w:val="en-US"/>
        </w:rPr>
      </w:pPr>
      <w:r w:rsidRPr="00AC2D6C">
        <w:rPr>
          <w:szCs w:val="28"/>
          <w:lang w:val="en-US"/>
        </w:rPr>
        <w:t>Structural composite material with improved acoustic and vibrational damping properties: pat. 8450225 US; publ. 28.05.2013.</w:t>
      </w:r>
    </w:p>
    <w:p w:rsidR="001C121E" w:rsidRPr="00AC2D6C" w:rsidRDefault="001C121E" w:rsidP="00D401C8">
      <w:pPr>
        <w:pStyle w:val="21"/>
        <w:numPr>
          <w:ilvl w:val="0"/>
          <w:numId w:val="2"/>
        </w:numPr>
        <w:tabs>
          <w:tab w:val="clear" w:pos="720"/>
        </w:tabs>
        <w:ind w:left="0" w:firstLine="284"/>
        <w:rPr>
          <w:szCs w:val="28"/>
          <w:lang w:val="en-US"/>
        </w:rPr>
      </w:pPr>
      <w:r w:rsidRPr="00AC2D6C">
        <w:rPr>
          <w:szCs w:val="28"/>
          <w:lang w:val="en-US"/>
        </w:rPr>
        <w:t>Multilayer and composition gradient structures with improved damping properties: pat. 0164907 US; publ. 28.06.2012.</w:t>
      </w:r>
    </w:p>
    <w:p w:rsidR="001C121E" w:rsidRPr="00AC2D6C" w:rsidRDefault="001C121E" w:rsidP="00D401C8">
      <w:pPr>
        <w:pStyle w:val="21"/>
        <w:numPr>
          <w:ilvl w:val="0"/>
          <w:numId w:val="2"/>
        </w:numPr>
        <w:tabs>
          <w:tab w:val="clear" w:pos="720"/>
        </w:tabs>
        <w:ind w:left="0" w:firstLine="284"/>
        <w:rPr>
          <w:szCs w:val="28"/>
          <w:lang w:val="en-US"/>
        </w:rPr>
      </w:pPr>
      <w:r w:rsidRPr="00AC2D6C">
        <w:rPr>
          <w:szCs w:val="28"/>
          <w:lang w:val="en-US"/>
        </w:rPr>
        <w:t>Polymer composites possessing improved vibration damping: pat. 0313307 US; publ. 13.12.2012.</w:t>
      </w:r>
    </w:p>
    <w:p w:rsidR="001C121E" w:rsidRPr="00AC2D6C" w:rsidRDefault="001C121E" w:rsidP="00D401C8">
      <w:pPr>
        <w:pStyle w:val="21"/>
        <w:numPr>
          <w:ilvl w:val="0"/>
          <w:numId w:val="2"/>
        </w:numPr>
        <w:tabs>
          <w:tab w:val="clear" w:pos="720"/>
        </w:tabs>
        <w:ind w:left="0" w:firstLine="284"/>
        <w:rPr>
          <w:szCs w:val="28"/>
          <w:lang w:val="en-US"/>
        </w:rPr>
      </w:pPr>
      <w:r w:rsidRPr="00AC2D6C">
        <w:rPr>
          <w:szCs w:val="28"/>
          <w:lang w:val="en-US"/>
        </w:rPr>
        <w:t xml:space="preserve">Composite components and heat-curing resins and elastomers: pat. 0034833 (US), publ. 09.02.2012. </w:t>
      </w:r>
    </w:p>
    <w:p w:rsidR="001C121E" w:rsidRPr="00AC2D6C" w:rsidRDefault="001C121E" w:rsidP="00D401C8">
      <w:pPr>
        <w:pStyle w:val="21"/>
        <w:numPr>
          <w:ilvl w:val="0"/>
          <w:numId w:val="2"/>
        </w:numPr>
        <w:tabs>
          <w:tab w:val="clear" w:pos="720"/>
        </w:tabs>
        <w:ind w:left="0" w:firstLine="284"/>
        <w:rPr>
          <w:szCs w:val="28"/>
          <w:lang w:val="en-US"/>
        </w:rPr>
      </w:pPr>
      <w:r w:rsidRPr="00AC2D6C">
        <w:rPr>
          <w:szCs w:val="28"/>
          <w:lang w:val="en-US"/>
        </w:rPr>
        <w:t>Nagasankar S., Balasivanandha P., Velmurugan R. Influence of the Different Fiber lay-ups on the Damping Characteristics of the Polymer Matrix //Journal of Applied Sciences. 2012. V. 12(10). P. 1071–1074.</w:t>
      </w:r>
    </w:p>
    <w:sectPr w:rsidR="001C121E" w:rsidRPr="00AC2D6C" w:rsidSect="003777F1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4F6D" w:rsidRDefault="00614F6D">
      <w:r>
        <w:separator/>
      </w:r>
    </w:p>
  </w:endnote>
  <w:endnote w:type="continuationSeparator" w:id="1">
    <w:p w:rsidR="00614F6D" w:rsidRDefault="00614F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B6E" w:rsidRDefault="00FE1772" w:rsidP="003777F1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92B6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92B6E" w:rsidRDefault="00D92B6E" w:rsidP="003777F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B6E" w:rsidRDefault="00FE1772" w:rsidP="003777F1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92B6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401C8">
      <w:rPr>
        <w:rStyle w:val="a7"/>
        <w:noProof/>
      </w:rPr>
      <w:t>12</w:t>
    </w:r>
    <w:r>
      <w:rPr>
        <w:rStyle w:val="a7"/>
      </w:rPr>
      <w:fldChar w:fldCharType="end"/>
    </w:r>
  </w:p>
  <w:p w:rsidR="00D92B6E" w:rsidRDefault="00D92B6E" w:rsidP="003777F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4F6D" w:rsidRDefault="00614F6D">
      <w:r>
        <w:separator/>
      </w:r>
    </w:p>
  </w:footnote>
  <w:footnote w:type="continuationSeparator" w:id="1">
    <w:p w:rsidR="00614F6D" w:rsidRDefault="00614F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6A3C5953"/>
    <w:multiLevelType w:val="hybridMultilevel"/>
    <w:tmpl w:val="16342E12"/>
    <w:lvl w:ilvl="0" w:tplc="84F8AF4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2F7A"/>
    <w:rsid w:val="0003248F"/>
    <w:rsid w:val="00047AE9"/>
    <w:rsid w:val="000C1F95"/>
    <w:rsid w:val="00160B89"/>
    <w:rsid w:val="00193C8C"/>
    <w:rsid w:val="001A3A4C"/>
    <w:rsid w:val="001C121E"/>
    <w:rsid w:val="0025627E"/>
    <w:rsid w:val="00271680"/>
    <w:rsid w:val="00296A2C"/>
    <w:rsid w:val="002D2CD7"/>
    <w:rsid w:val="003014D4"/>
    <w:rsid w:val="00302405"/>
    <w:rsid w:val="00305C6A"/>
    <w:rsid w:val="003777F1"/>
    <w:rsid w:val="00422237"/>
    <w:rsid w:val="004D2F7A"/>
    <w:rsid w:val="00527914"/>
    <w:rsid w:val="005E0503"/>
    <w:rsid w:val="00614F6D"/>
    <w:rsid w:val="00730172"/>
    <w:rsid w:val="007E5C13"/>
    <w:rsid w:val="00890558"/>
    <w:rsid w:val="008B643B"/>
    <w:rsid w:val="008E3813"/>
    <w:rsid w:val="008F32BB"/>
    <w:rsid w:val="0091120C"/>
    <w:rsid w:val="00B55C42"/>
    <w:rsid w:val="00B82FCC"/>
    <w:rsid w:val="00B945F8"/>
    <w:rsid w:val="00C02EE1"/>
    <w:rsid w:val="00C83E23"/>
    <w:rsid w:val="00C94FFE"/>
    <w:rsid w:val="00D12489"/>
    <w:rsid w:val="00D401C8"/>
    <w:rsid w:val="00D92B6E"/>
    <w:rsid w:val="00DB1EF3"/>
    <w:rsid w:val="00E7555F"/>
    <w:rsid w:val="00FD0B9B"/>
    <w:rsid w:val="00FE17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F7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D2F7A"/>
    <w:pPr>
      <w:spacing w:line="360" w:lineRule="auto"/>
      <w:ind w:firstLine="720"/>
      <w:jc w:val="both"/>
    </w:pPr>
    <w:rPr>
      <w:sz w:val="28"/>
      <w:szCs w:val="20"/>
      <w:lang w:eastAsia="ar-SA"/>
    </w:rPr>
  </w:style>
  <w:style w:type="paragraph" w:customStyle="1" w:styleId="1">
    <w:name w:val="Знак Знак Знак Знак Знак Знак Знак Знак Знак Знак1"/>
    <w:basedOn w:val="a"/>
    <w:rsid w:val="004D2F7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4">
    <w:name w:val="Hyperlink"/>
    <w:uiPriority w:val="99"/>
    <w:rsid w:val="004D2F7A"/>
    <w:rPr>
      <w:color w:val="0000FF"/>
      <w:u w:val="single"/>
    </w:rPr>
  </w:style>
  <w:style w:type="paragraph" w:customStyle="1" w:styleId="a5">
    <w:name w:val="Знак Знак"/>
    <w:basedOn w:val="a"/>
    <w:rsid w:val="004D2F7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footer"/>
    <w:basedOn w:val="a"/>
    <w:rsid w:val="003777F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3777F1"/>
  </w:style>
  <w:style w:type="paragraph" w:customStyle="1" w:styleId="10">
    <w:name w:val="Знак Знак Знак Знак Знак Знак Знак Знак Знак Знак1 Знак Знак Знак Знак Знак Знак"/>
    <w:basedOn w:val="a"/>
    <w:rsid w:val="0003248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">
    <w:name w:val="Основной текст 21"/>
    <w:basedOn w:val="a"/>
    <w:rsid w:val="00047AE9"/>
    <w:pPr>
      <w:spacing w:line="360" w:lineRule="auto"/>
      <w:jc w:val="both"/>
    </w:pPr>
    <w:rPr>
      <w:sz w:val="28"/>
      <w:szCs w:val="20"/>
      <w:lang w:eastAsia="ar-SA"/>
    </w:rPr>
  </w:style>
  <w:style w:type="paragraph" w:customStyle="1" w:styleId="11">
    <w:name w:val="Абзац списка1"/>
    <w:basedOn w:val="a"/>
    <w:rsid w:val="00305C6A"/>
    <w:pPr>
      <w:ind w:left="720"/>
    </w:pPr>
    <w:rPr>
      <w:rFonts w:eastAsia="Calibri"/>
    </w:rPr>
  </w:style>
  <w:style w:type="paragraph" w:customStyle="1" w:styleId="a8">
    <w:name w:val="Знак Знак Знак Знак Знак Знак Знак Знак Знак Знак Знак Знак"/>
    <w:basedOn w:val="a"/>
    <w:rsid w:val="00305C6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Balloon Text"/>
    <w:basedOn w:val="a"/>
    <w:link w:val="aa"/>
    <w:rsid w:val="00C94FF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C94F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F7A"/>
    <w:rPr>
      <w:sz w:val="24"/>
      <w:szCs w:val="24"/>
    </w:rPr>
  </w:style>
  <w:style w:type="character" w:default="1" w:styleId="a0">
    <w:name w:val="Default Paragraph Font"/>
    <w:link w:val="1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4D2F7A"/>
    <w:pPr>
      <w:spacing w:line="360" w:lineRule="auto"/>
      <w:ind w:firstLine="720"/>
      <w:jc w:val="both"/>
    </w:pPr>
    <w:rPr>
      <w:sz w:val="28"/>
      <w:szCs w:val="20"/>
      <w:lang w:eastAsia="ar-SA"/>
    </w:rPr>
  </w:style>
  <w:style w:type="paragraph" w:customStyle="1" w:styleId="1">
    <w:name w:val=" Знак Знак Знак Знак Знак Знак Знак Знак Знак Знак1"/>
    <w:basedOn w:val="a"/>
    <w:link w:val="a0"/>
    <w:rsid w:val="004D2F7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4">
    <w:name w:val="Hyperlink"/>
    <w:rsid w:val="004D2F7A"/>
    <w:rPr>
      <w:color w:val="0000FF"/>
      <w:u w:val="single"/>
    </w:rPr>
  </w:style>
  <w:style w:type="paragraph" w:customStyle="1" w:styleId="a5">
    <w:name w:val=" Знак Знак"/>
    <w:basedOn w:val="a"/>
    <w:rsid w:val="004D2F7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footer"/>
    <w:basedOn w:val="a"/>
    <w:rsid w:val="003777F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3777F1"/>
  </w:style>
  <w:style w:type="paragraph" w:customStyle="1" w:styleId="10">
    <w:name w:val=" Знак Знак Знак Знак Знак Знак Знак Знак Знак Знак1 Знак Знак Знак Знак Знак Знак"/>
    <w:basedOn w:val="a"/>
    <w:rsid w:val="0003248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">
    <w:name w:val="Основной текст 21"/>
    <w:basedOn w:val="a"/>
    <w:rsid w:val="00047AE9"/>
    <w:pPr>
      <w:spacing w:line="360" w:lineRule="auto"/>
      <w:jc w:val="both"/>
    </w:pPr>
    <w:rPr>
      <w:sz w:val="28"/>
      <w:szCs w:val="20"/>
      <w:lang w:eastAsia="ar-SA"/>
    </w:rPr>
  </w:style>
  <w:style w:type="paragraph" w:customStyle="1" w:styleId="ListParagraph">
    <w:name w:val="List Paragraph"/>
    <w:basedOn w:val="a"/>
    <w:rsid w:val="00305C6A"/>
    <w:pPr>
      <w:ind w:left="720"/>
    </w:pPr>
    <w:rPr>
      <w:rFonts w:eastAsia="Calibri"/>
    </w:rPr>
  </w:style>
  <w:style w:type="paragraph" w:customStyle="1" w:styleId="a8">
    <w:name w:val=" Знак Знак Знак Знак Знак Знак Знак Знак Знак Знак Знак Знак"/>
    <w:basedOn w:val="a"/>
    <w:rsid w:val="00305C6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Balloon Text"/>
    <w:basedOn w:val="a"/>
    <w:link w:val="aa"/>
    <w:rsid w:val="00C94FF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C94F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2812</Words>
  <Characters>16029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18804</CharactersWithSpaces>
  <SharedDoc>false</SharedDoc>
  <HLinks>
    <vt:vector size="6" baseType="variant">
      <vt:variant>
        <vt:i4>7340117</vt:i4>
      </vt:variant>
      <vt:variant>
        <vt:i4>0</vt:i4>
      </vt:variant>
      <vt:variant>
        <vt:i4>0</vt:i4>
      </vt:variant>
      <vt:variant>
        <vt:i4>5</vt:i4>
      </vt:variant>
      <vt:variant>
        <vt:lpwstr>mailto:valerysgm@gmail.com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Лерунчик</dc:creator>
  <cp:keywords/>
  <cp:lastModifiedBy>Пользователь Windows</cp:lastModifiedBy>
  <cp:revision>4</cp:revision>
  <cp:lastPrinted>2015-03-02T09:23:00Z</cp:lastPrinted>
  <dcterms:created xsi:type="dcterms:W3CDTF">2015-03-03T13:43:00Z</dcterms:created>
  <dcterms:modified xsi:type="dcterms:W3CDTF">2015-04-09T09:34:00Z</dcterms:modified>
</cp:coreProperties>
</file>